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A90FE" w14:textId="77777777" w:rsidR="006D3304" w:rsidRPr="005D048B" w:rsidRDefault="006D3304" w:rsidP="006D3304">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7FEA9AEC" w:rsidR="00CE056E" w:rsidRPr="006D3304" w:rsidRDefault="006D3304" w:rsidP="00074158">
            <w:pPr>
              <w:pStyle w:val="HTMLPreformatted"/>
              <w:spacing w:before="40" w:line="225" w:lineRule="atLeast"/>
              <w:rPr>
                <w:rFonts w:asciiTheme="minorHAnsi" w:hAnsiTheme="minorHAnsi" w:cs="Arial"/>
                <w:sz w:val="22"/>
                <w:szCs w:val="22"/>
                <w:lang w:val="fr-BE"/>
              </w:rPr>
            </w:pPr>
            <w:r w:rsidRPr="006437C8">
              <w:rPr>
                <w:rFonts w:asciiTheme="minorHAnsi" w:hAnsiTheme="minorHAnsi" w:cs="Arial"/>
                <w:b/>
                <w:sz w:val="22"/>
                <w:szCs w:val="22"/>
                <w:lang w:val="en-GB"/>
              </w:rPr>
              <w:t>RFC_</w:t>
            </w:r>
            <w:r>
              <w:rPr>
                <w:rFonts w:asciiTheme="minorHAnsi" w:hAnsiTheme="minorHAnsi" w:cs="Arial"/>
                <w:b/>
                <w:sz w:val="22"/>
                <w:szCs w:val="22"/>
                <w:lang w:val="en-GB"/>
              </w:rPr>
              <w:t>DDCOM</w:t>
            </w:r>
            <w:r w:rsidRPr="006437C8">
              <w:rPr>
                <w:rFonts w:asciiTheme="minorHAnsi" w:hAnsiTheme="minorHAnsi" w:cs="Arial"/>
                <w:b/>
                <w:sz w:val="22"/>
                <w:szCs w:val="22"/>
                <w:lang w:val="en-GB"/>
              </w:rPr>
              <w:t>_0</w:t>
            </w:r>
            <w:r>
              <w:rPr>
                <w:rFonts w:asciiTheme="minorHAnsi" w:hAnsiTheme="minorHAnsi" w:cs="Arial"/>
                <w:b/>
                <w:sz w:val="22"/>
                <w:szCs w:val="22"/>
                <w:lang w:val="en-GB"/>
              </w:rPr>
              <w:t>021</w:t>
            </w:r>
            <w:r>
              <w:rPr>
                <w:rFonts w:asciiTheme="minorHAnsi" w:hAnsiTheme="minorHAnsi" w:cs="Arial"/>
                <w:sz w:val="22"/>
                <w:szCs w:val="22"/>
                <w:lang w:val="en-GB"/>
              </w:rPr>
              <w:t xml:space="preserve"> (RT</w:t>
            </w:r>
            <w:r w:rsidRPr="00086BCE">
              <w:rPr>
                <w:rFonts w:asciiTheme="minorHAnsi" w:hAnsiTheme="minorHAnsi" w:cs="Arial"/>
                <w:sz w:val="22"/>
                <w:szCs w:val="22"/>
                <w:lang w:val="en-GB"/>
              </w:rPr>
              <w:t>C</w:t>
            </w:r>
            <w:r>
              <w:rPr>
                <w:rFonts w:asciiTheme="minorHAnsi" w:hAnsiTheme="minorHAnsi" w:cs="Arial"/>
                <w:sz w:val="22"/>
                <w:szCs w:val="22"/>
                <w:lang w:val="el-GR"/>
              </w:rPr>
              <w:t xml:space="preserve"> </w:t>
            </w:r>
            <w:r w:rsidR="00086BCE">
              <w:rPr>
                <w:rFonts w:asciiTheme="minorHAnsi" w:hAnsiTheme="minorHAnsi" w:cs="Arial"/>
                <w:sz w:val="22"/>
                <w:szCs w:val="22"/>
                <w:lang w:val="el-GR"/>
              </w:rPr>
              <w:t>-</w:t>
            </w:r>
            <w:r w:rsidR="00FA26F1" w:rsidRPr="00FA26F1">
              <w:rPr>
                <w:rFonts w:asciiTheme="minorHAnsi" w:hAnsiTheme="minorHAnsi" w:cs="Arial"/>
                <w:sz w:val="22"/>
                <w:szCs w:val="22"/>
                <w:lang w:val="el-GR"/>
              </w:rPr>
              <w:t>58864</w:t>
            </w:r>
            <w:r>
              <w:rPr>
                <w:rFonts w:asciiTheme="minorHAnsi" w:hAnsiTheme="minorHAnsi" w:cs="Arial"/>
                <w:sz w:val="22"/>
                <w:szCs w:val="22"/>
                <w:lang w:val="fr-BE"/>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6F30D3BB" w:rsidR="00FE4EC9" w:rsidRPr="006C7BE4" w:rsidRDefault="00FA26F1" w:rsidP="00D140AB">
            <w:pPr>
              <w:pStyle w:val="HTMLPreformatted"/>
              <w:spacing w:before="40" w:line="225" w:lineRule="atLeast"/>
              <w:rPr>
                <w:rFonts w:asciiTheme="minorHAnsi" w:hAnsiTheme="minorHAnsi" w:cs="Arial"/>
                <w:sz w:val="22"/>
                <w:szCs w:val="22"/>
                <w:lang w:val="el-GR"/>
              </w:rPr>
            </w:pPr>
            <w:r w:rsidRPr="00FA26F1">
              <w:rPr>
                <w:rFonts w:asciiTheme="minorHAnsi" w:hAnsiTheme="minorHAnsi" w:cs="Arial"/>
                <w:sz w:val="22"/>
                <w:szCs w:val="22"/>
                <w:lang w:val="el-GR"/>
              </w:rPr>
              <w:t>IM445772</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0ECED6FD" w:rsidR="00EE7CA2" w:rsidRPr="00402055" w:rsidRDefault="006D3304" w:rsidP="006D3304">
            <w:pPr>
              <w:spacing w:before="40"/>
              <w:rPr>
                <w:rFonts w:asciiTheme="minorHAnsi" w:hAnsiTheme="minorHAnsi" w:cs="Arial"/>
                <w:b/>
                <w:sz w:val="22"/>
                <w:szCs w:val="22"/>
              </w:rPr>
            </w:pPr>
            <w:r>
              <w:rPr>
                <w:rFonts w:asciiTheme="minorHAnsi" w:hAnsiTheme="minorHAnsi" w:cs="Arial"/>
                <w:sz w:val="22"/>
                <w:szCs w:val="22"/>
              </w:rPr>
              <w:t>NA-CH</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C2997D1" w:rsidR="00CE056E" w:rsidRPr="00086BCE" w:rsidRDefault="00432901" w:rsidP="00E2743B">
            <w:pPr>
              <w:rPr>
                <w:rFonts w:asciiTheme="minorHAnsi" w:hAnsiTheme="minorHAnsi" w:cs="Arial"/>
                <w:sz w:val="22"/>
                <w:szCs w:val="22"/>
                <w:lang w:val="el-GR"/>
              </w:rPr>
            </w:pPr>
            <w:r>
              <w:rPr>
                <w:rFonts w:asciiTheme="minorHAnsi" w:hAnsiTheme="minorHAnsi" w:cs="Arial"/>
                <w:sz w:val="22"/>
                <w:szCs w:val="22"/>
              </w:rPr>
              <w:t>DDCOM 20.</w:t>
            </w:r>
            <w:r w:rsidR="00ED58C6">
              <w:rPr>
                <w:rFonts w:asciiTheme="minorHAnsi" w:hAnsiTheme="minorHAnsi" w:cs="Arial"/>
                <w:sz w:val="22"/>
                <w:szCs w:val="22"/>
              </w:rPr>
              <w:t>3.</w:t>
            </w:r>
            <w:r>
              <w:rPr>
                <w:rFonts w:asciiTheme="minorHAnsi" w:hAnsiTheme="minorHAnsi" w:cs="Arial"/>
                <w:sz w:val="22"/>
                <w:szCs w:val="22"/>
              </w:rPr>
              <w:t>0</w:t>
            </w:r>
            <w:r w:rsidR="00ED58C6">
              <w:rPr>
                <w:rFonts w:asciiTheme="minorHAnsi" w:hAnsiTheme="minorHAnsi" w:cs="Arial"/>
                <w:sz w:val="22"/>
                <w:szCs w:val="22"/>
              </w:rPr>
              <w:t>-v1.00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6D3304">
        <w:trPr>
          <w:trHeight w:val="1423"/>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561B8B10"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5pt;height:22.5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4.7pt;height:22.5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6D3304">
              <w:trPr>
                <w:trHeight w:val="387"/>
              </w:trPr>
              <w:tc>
                <w:tcPr>
                  <w:tcW w:w="6573" w:type="dxa"/>
                </w:tcPr>
                <w:p w14:paraId="2D944FE3" w14:textId="74772F35" w:rsidR="003643E4" w:rsidRPr="00783981" w:rsidRDefault="003643E4" w:rsidP="008768D0">
                  <w:pPr>
                    <w:rPr>
                      <w:rFonts w:asciiTheme="minorHAnsi" w:hAnsiTheme="minorHAnsi" w:cs="Arial"/>
                      <w:bCs/>
                      <w:sz w:val="22"/>
                      <w:szCs w:val="22"/>
                      <w:lang w:val="en-US"/>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4560CAC9" w:rsidR="002337D9" w:rsidRDefault="00150C5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487CC461" w:rsidR="002337D9" w:rsidRDefault="00150C5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C938AA"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3DDAF6F" w:rsidR="003643E4" w:rsidRPr="002337D9" w:rsidRDefault="006D3304" w:rsidP="006D330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246196DD" w14:textId="77777777" w:rsidR="006D3304" w:rsidRPr="00074158" w:rsidRDefault="006D3304" w:rsidP="006D3304">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683BACFA" w:rsidR="0046158E" w:rsidRPr="00E40AF3" w:rsidRDefault="00ED58C6" w:rsidP="006D3304">
            <w:r w:rsidRPr="00ED58C6">
              <w:rPr>
                <w:rFonts w:asciiTheme="minorHAnsi" w:hAnsiTheme="minorHAnsi" w:cs="Arial"/>
                <w:b/>
                <w:color w:val="0070C0"/>
                <w:sz w:val="22"/>
                <w:szCs w:val="22"/>
              </w:rPr>
              <w:t xml:space="preserve">DDCOM-20.3.0-v1.00: </w:t>
            </w:r>
            <w:r w:rsidR="006D3304">
              <w:rPr>
                <w:rFonts w:asciiTheme="minorHAnsi" w:hAnsiTheme="minorHAnsi" w:cs="Arial"/>
                <w:b/>
                <w:color w:val="0070C0"/>
                <w:sz w:val="22"/>
                <w:szCs w:val="22"/>
              </w:rPr>
              <w:t>Definition of ‘</w:t>
            </w:r>
            <w:r w:rsidR="00FA26F1" w:rsidRPr="00FA26F1">
              <w:rPr>
                <w:rFonts w:asciiTheme="minorHAnsi" w:hAnsiTheme="minorHAnsi" w:cs="Arial"/>
                <w:b/>
                <w:color w:val="0070C0"/>
                <w:sz w:val="22"/>
                <w:szCs w:val="22"/>
              </w:rPr>
              <w:t>OR</w:t>
            </w:r>
            <w:r w:rsidR="006D3304">
              <w:rPr>
                <w:rFonts w:asciiTheme="minorHAnsi" w:hAnsiTheme="minorHAnsi" w:cs="Arial"/>
                <w:b/>
                <w:color w:val="0070C0"/>
                <w:sz w:val="22"/>
                <w:szCs w:val="22"/>
              </w:rPr>
              <w:t>’</w:t>
            </w:r>
          </w:p>
        </w:tc>
      </w:tr>
      <w:tr w:rsidR="0046158E" w:rsidRPr="00074158" w14:paraId="759A9E8B" w14:textId="77777777" w:rsidTr="00C001F9">
        <w:tc>
          <w:tcPr>
            <w:tcW w:w="9747" w:type="dxa"/>
            <w:vAlign w:val="center"/>
          </w:tcPr>
          <w:p w14:paraId="47B493E5" w14:textId="7C81339C" w:rsidR="00B0715C" w:rsidRPr="00E40AF3" w:rsidRDefault="006D3304" w:rsidP="006D3304">
            <w:pPr>
              <w:rPr>
                <w:rFonts w:asciiTheme="minorHAnsi" w:hAnsiTheme="minorHAnsi" w:cs="Arial"/>
                <w:bCs/>
                <w:color w:val="0070C0"/>
                <w:sz w:val="22"/>
                <w:szCs w:val="22"/>
                <w:lang w:val="en-US"/>
              </w:rPr>
            </w:pPr>
            <w:r>
              <w:rPr>
                <w:rFonts w:asciiTheme="minorHAnsi" w:hAnsiTheme="minorHAnsi" w:cs="Arial"/>
                <w:bCs/>
                <w:color w:val="0070C0"/>
                <w:sz w:val="22"/>
                <w:szCs w:val="22"/>
                <w:lang w:val="en-US"/>
              </w:rPr>
              <w:t xml:space="preserve">Adding the definition of the </w:t>
            </w:r>
            <w:r w:rsidR="000E78EA">
              <w:rPr>
                <w:rFonts w:asciiTheme="minorHAnsi" w:hAnsiTheme="minorHAnsi" w:cs="Arial"/>
                <w:bCs/>
                <w:color w:val="0070C0"/>
                <w:sz w:val="22"/>
                <w:szCs w:val="22"/>
                <w:lang w:val="en-US"/>
              </w:rPr>
              <w:t xml:space="preserve">“OR” </w:t>
            </w:r>
            <w:r w:rsidR="008F5B4F">
              <w:rPr>
                <w:rFonts w:asciiTheme="minorHAnsi" w:hAnsiTheme="minorHAnsi" w:cs="Arial"/>
                <w:bCs/>
                <w:color w:val="0070C0"/>
                <w:sz w:val="22"/>
                <w:szCs w:val="22"/>
                <w:lang w:val="en-US"/>
              </w:rPr>
              <w:t>operator</w:t>
            </w:r>
            <w:r w:rsidR="006F29D3">
              <w:rPr>
                <w:rFonts w:asciiTheme="minorHAnsi" w:hAnsiTheme="minorHAnsi" w:cs="Arial"/>
                <w:bCs/>
                <w:color w:val="0070C0"/>
                <w:sz w:val="22"/>
                <w:szCs w:val="22"/>
                <w:lang w:val="en-US"/>
              </w:rPr>
              <w:t>,</w:t>
            </w:r>
            <w:r w:rsidR="000E78EA">
              <w:rPr>
                <w:rFonts w:asciiTheme="minorHAnsi" w:hAnsiTheme="minorHAnsi" w:cs="Arial"/>
                <w:bCs/>
                <w:color w:val="0070C0"/>
                <w:sz w:val="22"/>
                <w:szCs w:val="22"/>
                <w:lang w:val="en-US"/>
              </w:rPr>
              <w:t xml:space="preserve"> </w:t>
            </w:r>
            <w:r>
              <w:rPr>
                <w:rFonts w:asciiTheme="minorHAnsi" w:hAnsiTheme="minorHAnsi" w:cs="Arial"/>
                <w:bCs/>
                <w:color w:val="0070C0"/>
                <w:sz w:val="22"/>
                <w:szCs w:val="22"/>
                <w:lang w:val="en-US"/>
              </w:rPr>
              <w:t xml:space="preserve">used in the Rules &amp; Conditions </w:t>
            </w:r>
            <w:r w:rsidR="006F29D3">
              <w:rPr>
                <w:rFonts w:asciiTheme="minorHAnsi" w:hAnsiTheme="minorHAnsi" w:cs="Arial"/>
                <w:bCs/>
                <w:color w:val="0070C0"/>
                <w:sz w:val="22"/>
                <w:szCs w:val="22"/>
                <w:lang w:val="en-US"/>
              </w:rPr>
              <w:t xml:space="preserve">(Appendix Q2 of DDNxA) </w:t>
            </w:r>
            <w:r>
              <w:rPr>
                <w:rFonts w:asciiTheme="minorHAnsi" w:hAnsiTheme="minorHAnsi" w:cs="Arial"/>
                <w:bCs/>
                <w:color w:val="0070C0"/>
                <w:sz w:val="22"/>
                <w:szCs w:val="22"/>
                <w:lang w:val="en-US"/>
              </w:rPr>
              <w:t>– Eliminating any possible wrong interpretation</w:t>
            </w:r>
            <w:r w:rsidR="006F29D3">
              <w:rPr>
                <w:rFonts w:asciiTheme="minorHAnsi" w:hAnsiTheme="minorHAnsi" w:cs="Arial"/>
                <w:bCs/>
                <w:color w:val="0070C0"/>
                <w:sz w:val="22"/>
                <w:szCs w:val="22"/>
                <w:lang w:val="en-US"/>
              </w:rPr>
              <w:t xml:space="preserve"> among the 40 different National Project Teams</w:t>
            </w:r>
            <w:r>
              <w:rPr>
                <w:rFonts w:asciiTheme="minorHAnsi" w:hAnsiTheme="minorHAnsi" w:cs="Arial"/>
                <w:bCs/>
                <w:color w:val="0070C0"/>
                <w:sz w:val="22"/>
                <w:szCs w:val="22"/>
                <w:lang w:val="en-US"/>
              </w:rPr>
              <w:t>.</w:t>
            </w:r>
          </w:p>
        </w:tc>
      </w:tr>
    </w:tbl>
    <w:p w14:paraId="03A804BD" w14:textId="77777777" w:rsidR="00792667" w:rsidRDefault="00792667" w:rsidP="00C001F9">
      <w:pPr>
        <w:rPr>
          <w:rFonts w:asciiTheme="minorHAnsi" w:hAnsiTheme="minorHAnsi" w:cs="Arial"/>
          <w:b/>
          <w:bCs/>
          <w:sz w:val="28"/>
          <w:szCs w:val="28"/>
        </w:rPr>
      </w:pPr>
    </w:p>
    <w:p w14:paraId="0D16BF36" w14:textId="77777777" w:rsidR="006D3304" w:rsidRPr="00B662F6" w:rsidRDefault="006D3304" w:rsidP="006D3304">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008E7E20">
        <w:trPr>
          <w:trHeight w:val="870"/>
        </w:trPr>
        <w:tc>
          <w:tcPr>
            <w:tcW w:w="9747" w:type="dxa"/>
          </w:tcPr>
          <w:p w14:paraId="6898C77F" w14:textId="3B08D137" w:rsidR="009B465C" w:rsidRPr="008E7E20" w:rsidRDefault="00A90EFD" w:rsidP="008E7E20">
            <w:pPr>
              <w:rPr>
                <w:rFonts w:asciiTheme="minorHAnsi" w:hAnsiTheme="minorHAnsi" w:cs="Arial"/>
                <w:bCs/>
                <w:sz w:val="22"/>
                <w:szCs w:val="22"/>
                <w:lang w:val="en-US"/>
              </w:rPr>
            </w:pPr>
            <w:r>
              <w:rPr>
                <w:rFonts w:asciiTheme="minorHAnsi" w:hAnsiTheme="minorHAnsi" w:cs="Arial"/>
                <w:bCs/>
                <w:sz w:val="22"/>
                <w:szCs w:val="22"/>
                <w:lang w:val="en-US"/>
              </w:rPr>
              <w:t xml:space="preserve">National Teams asked to define precisely in </w:t>
            </w:r>
            <w:r w:rsidRPr="00CA1A9C">
              <w:rPr>
                <w:rFonts w:asciiTheme="minorHAnsi" w:hAnsiTheme="minorHAnsi" w:cs="Arial"/>
                <w:bCs/>
                <w:sz w:val="22"/>
                <w:szCs w:val="22"/>
                <w:lang w:val="en-US"/>
              </w:rPr>
              <w:t xml:space="preserve">DDCOM </w:t>
            </w:r>
            <w:r>
              <w:rPr>
                <w:rFonts w:asciiTheme="minorHAnsi" w:hAnsiTheme="minorHAnsi" w:cs="Arial"/>
                <w:bCs/>
                <w:sz w:val="22"/>
                <w:szCs w:val="22"/>
                <w:lang w:val="en-US"/>
              </w:rPr>
              <w:t xml:space="preserve">how the Boolean operator </w:t>
            </w:r>
            <w:r w:rsidRPr="00CA1A9C">
              <w:rPr>
                <w:rFonts w:asciiTheme="minorHAnsi" w:hAnsiTheme="minorHAnsi" w:cs="Arial"/>
                <w:bCs/>
                <w:sz w:val="22"/>
                <w:szCs w:val="22"/>
                <w:lang w:val="en-US"/>
              </w:rPr>
              <w:t xml:space="preserve">“OR” </w:t>
            </w:r>
            <w:r>
              <w:rPr>
                <w:rFonts w:asciiTheme="minorHAnsi" w:hAnsiTheme="minorHAnsi" w:cs="Arial"/>
                <w:bCs/>
                <w:sz w:val="22"/>
                <w:szCs w:val="22"/>
                <w:lang w:val="en-US"/>
              </w:rPr>
              <w:t xml:space="preserve">must be understood when it is </w:t>
            </w:r>
            <w:r w:rsidRPr="00CA1A9C">
              <w:rPr>
                <w:rFonts w:asciiTheme="minorHAnsi" w:hAnsiTheme="minorHAnsi" w:cs="Arial"/>
                <w:bCs/>
                <w:sz w:val="22"/>
                <w:szCs w:val="22"/>
                <w:lang w:val="en-US"/>
              </w:rPr>
              <w:t xml:space="preserve">part of a </w:t>
            </w:r>
            <w:r>
              <w:rPr>
                <w:rFonts w:asciiTheme="minorHAnsi" w:hAnsiTheme="minorHAnsi" w:cs="Arial"/>
                <w:bCs/>
                <w:sz w:val="22"/>
                <w:szCs w:val="22"/>
                <w:lang w:val="en-US"/>
              </w:rPr>
              <w:t xml:space="preserve">Rule or </w:t>
            </w:r>
            <w:r w:rsidRPr="00CA1A9C">
              <w:rPr>
                <w:rFonts w:asciiTheme="minorHAnsi" w:hAnsiTheme="minorHAnsi" w:cs="Arial"/>
                <w:bCs/>
                <w:sz w:val="22"/>
                <w:szCs w:val="22"/>
                <w:lang w:val="en-US"/>
              </w:rPr>
              <w:t>Condition</w:t>
            </w:r>
            <w:r>
              <w:rPr>
                <w:rFonts w:asciiTheme="minorHAnsi" w:hAnsiTheme="minorHAnsi" w:cs="Arial"/>
                <w:bCs/>
                <w:sz w:val="22"/>
                <w:szCs w:val="22"/>
                <w:lang w:val="en-US"/>
              </w:rPr>
              <w:t xml:space="preserve">. The definition is </w:t>
            </w:r>
            <w:r w:rsidR="008E7E20">
              <w:rPr>
                <w:rFonts w:asciiTheme="minorHAnsi" w:hAnsiTheme="minorHAnsi" w:cs="Arial"/>
                <w:bCs/>
                <w:sz w:val="22"/>
                <w:szCs w:val="22"/>
                <w:lang w:val="en-US"/>
              </w:rPr>
              <w:t xml:space="preserve">aligned with </w:t>
            </w:r>
            <w:r>
              <w:rPr>
                <w:rFonts w:asciiTheme="minorHAnsi" w:hAnsiTheme="minorHAnsi" w:cs="Arial"/>
                <w:bCs/>
                <w:sz w:val="22"/>
                <w:szCs w:val="22"/>
                <w:lang w:val="en-US"/>
              </w:rPr>
              <w:t>the Boolean Algebra</w:t>
            </w:r>
            <w:r w:rsidRPr="00CA1A9C">
              <w:rPr>
                <w:rFonts w:asciiTheme="minorHAnsi" w:hAnsiTheme="minorHAnsi" w:cs="Arial"/>
                <w:bCs/>
                <w:sz w:val="22"/>
                <w:szCs w:val="22"/>
                <w:lang w:val="en-US"/>
              </w:rPr>
              <w:t>.</w:t>
            </w:r>
          </w:p>
        </w:tc>
      </w:tr>
    </w:tbl>
    <w:p w14:paraId="2CF7E165" w14:textId="794895A2" w:rsidR="00925197" w:rsidRDefault="00925197">
      <w:pPr>
        <w:rPr>
          <w:rFonts w:asciiTheme="minorHAnsi" w:hAnsiTheme="minorHAnsi" w:cs="Arial"/>
          <w:b/>
          <w:bCs/>
          <w:sz w:val="28"/>
          <w:szCs w:val="28"/>
        </w:rPr>
      </w:pPr>
    </w:p>
    <w:p w14:paraId="77DA93E5" w14:textId="77777777" w:rsidR="006D3304" w:rsidRPr="00074158" w:rsidRDefault="006D3304" w:rsidP="006D3304">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20"/>
      </w:tblGrid>
      <w:tr w:rsidR="00552E5F" w:rsidRPr="00DC35E2" w14:paraId="36098742" w14:textId="77777777" w:rsidTr="002C7C30">
        <w:tc>
          <w:tcPr>
            <w:tcW w:w="9720" w:type="dxa"/>
          </w:tcPr>
          <w:p w14:paraId="33188904" w14:textId="77777777" w:rsidR="00A90EFD" w:rsidRDefault="00A90EFD" w:rsidP="008B2DC0">
            <w:pPr>
              <w:rPr>
                <w:rFonts w:asciiTheme="minorHAnsi" w:hAnsiTheme="minorHAnsi" w:cs="Arial"/>
                <w:sz w:val="22"/>
                <w:szCs w:val="22"/>
              </w:rPr>
            </w:pPr>
          </w:p>
          <w:p w14:paraId="324A4430" w14:textId="6156FB64" w:rsidR="008B2DC0" w:rsidRDefault="00032503" w:rsidP="008B2DC0">
            <w:pPr>
              <w:rPr>
                <w:rFonts w:asciiTheme="minorHAnsi" w:hAnsiTheme="minorHAnsi" w:cs="Arial"/>
                <w:sz w:val="22"/>
                <w:szCs w:val="22"/>
                <w:lang w:val="en-US"/>
              </w:rPr>
            </w:pPr>
            <w:r>
              <w:rPr>
                <w:rFonts w:asciiTheme="minorHAnsi" w:hAnsiTheme="minorHAnsi" w:cs="Arial"/>
                <w:sz w:val="22"/>
                <w:szCs w:val="22"/>
              </w:rPr>
              <w:t xml:space="preserve">The next release of DDCOM is going to be updated </w:t>
            </w:r>
            <w:r w:rsidR="000474B8">
              <w:rPr>
                <w:rFonts w:asciiTheme="minorHAnsi" w:hAnsiTheme="minorHAnsi" w:cs="Arial"/>
                <w:sz w:val="22"/>
                <w:szCs w:val="22"/>
              </w:rPr>
              <w:t xml:space="preserve">with the addition of the </w:t>
            </w:r>
            <w:r w:rsidR="000474B8" w:rsidRPr="000474B8">
              <w:rPr>
                <w:rFonts w:asciiTheme="minorHAnsi" w:hAnsiTheme="minorHAnsi" w:cs="Arial"/>
                <w:sz w:val="22"/>
                <w:szCs w:val="22"/>
                <w:highlight w:val="yellow"/>
              </w:rPr>
              <w:t>yellow text</w:t>
            </w:r>
            <w:r w:rsidR="000474B8">
              <w:rPr>
                <w:rFonts w:asciiTheme="minorHAnsi" w:hAnsiTheme="minorHAnsi" w:cs="Arial"/>
                <w:sz w:val="22"/>
                <w:szCs w:val="22"/>
              </w:rPr>
              <w:t xml:space="preserve"> that follows</w:t>
            </w:r>
            <w:r>
              <w:rPr>
                <w:rFonts w:asciiTheme="minorHAnsi" w:hAnsiTheme="minorHAnsi" w:cs="Arial"/>
                <w:sz w:val="22"/>
                <w:szCs w:val="22"/>
              </w:rPr>
              <w:t xml:space="preserve">, </w:t>
            </w:r>
            <w:r w:rsidR="00363A1B">
              <w:rPr>
                <w:rFonts w:asciiTheme="minorHAnsi" w:hAnsiTheme="minorHAnsi" w:cs="Arial"/>
                <w:sz w:val="22"/>
                <w:szCs w:val="22"/>
              </w:rPr>
              <w:t>at the end of</w:t>
            </w:r>
            <w:r>
              <w:rPr>
                <w:rFonts w:asciiTheme="minorHAnsi" w:hAnsiTheme="minorHAnsi" w:cs="Arial"/>
                <w:sz w:val="22"/>
                <w:szCs w:val="22"/>
              </w:rPr>
              <w:t xml:space="preserve"> section </w:t>
            </w:r>
            <w:r w:rsidR="00ED58C6">
              <w:rPr>
                <w:rFonts w:asciiTheme="minorHAnsi" w:hAnsiTheme="minorHAnsi" w:cs="Arial"/>
                <w:sz w:val="22"/>
                <w:szCs w:val="22"/>
              </w:rPr>
              <w:t>“</w:t>
            </w:r>
            <w:r w:rsidR="00363A1B" w:rsidRPr="00363A1B">
              <w:rPr>
                <w:rFonts w:asciiTheme="minorHAnsi" w:hAnsiTheme="minorHAnsi" w:cs="Arial"/>
                <w:b/>
                <w:bCs/>
                <w:sz w:val="22"/>
                <w:szCs w:val="22"/>
                <w:lang w:val="en-US"/>
              </w:rPr>
              <w:t xml:space="preserve">IV.5.1.1 </w:t>
            </w:r>
            <w:r w:rsidR="00363A1B" w:rsidRPr="00363A1B">
              <w:rPr>
                <w:rFonts w:asciiTheme="minorHAnsi" w:hAnsiTheme="minorHAnsi" w:cs="Arial"/>
                <w:sz w:val="22"/>
                <w:szCs w:val="22"/>
                <w:lang w:val="en-US"/>
              </w:rPr>
              <w:t>Conditions</w:t>
            </w:r>
            <w:r w:rsidR="00ED58C6" w:rsidRPr="009B465C">
              <w:rPr>
                <w:rFonts w:asciiTheme="minorHAnsi" w:hAnsiTheme="minorHAnsi" w:cs="Arial"/>
                <w:sz w:val="22"/>
                <w:szCs w:val="22"/>
                <w:lang w:val="en-US"/>
              </w:rPr>
              <w:t>”</w:t>
            </w:r>
            <w:r w:rsidR="008B2DC0" w:rsidRPr="009B465C">
              <w:rPr>
                <w:rFonts w:asciiTheme="minorHAnsi" w:hAnsiTheme="minorHAnsi" w:cs="Arial"/>
                <w:sz w:val="22"/>
                <w:szCs w:val="22"/>
                <w:lang w:val="en-US"/>
              </w:rPr>
              <w:t>:</w:t>
            </w:r>
            <w:bookmarkStart w:id="2" w:name="_Ref27420064"/>
            <w:bookmarkStart w:id="3" w:name="_Toc46771853"/>
          </w:p>
          <w:p w14:paraId="60F7120E" w14:textId="75A90F36" w:rsidR="008E7E20" w:rsidRDefault="008E7E20" w:rsidP="008B2DC0">
            <w:pPr>
              <w:rPr>
                <w:rFonts w:asciiTheme="minorHAnsi" w:hAnsiTheme="minorHAnsi" w:cs="Arial"/>
                <w:sz w:val="22"/>
                <w:szCs w:val="22"/>
                <w:lang w:val="en-US"/>
              </w:rPr>
            </w:pPr>
          </w:p>
          <w:p w14:paraId="7C149013" w14:textId="77777777" w:rsidR="008E7E20" w:rsidRPr="008E7E20" w:rsidRDefault="008E7E20" w:rsidP="008E7E20">
            <w:pPr>
              <w:pStyle w:val="Heading2"/>
              <w:ind w:left="720"/>
              <w:rPr>
                <w:rFonts w:ascii="Times New Roman" w:hAnsi="Times New Roman" w:cs="Times New Roman"/>
                <w:b/>
                <w:color w:val="auto"/>
                <w:sz w:val="28"/>
                <w:szCs w:val="24"/>
              </w:rPr>
            </w:pPr>
            <w:r w:rsidRPr="008E7E20">
              <w:rPr>
                <w:rFonts w:ascii="Times New Roman" w:hAnsi="Times New Roman" w:cs="Times New Roman"/>
                <w:b/>
                <w:color w:val="auto"/>
                <w:sz w:val="28"/>
                <w:szCs w:val="24"/>
              </w:rPr>
              <w:t>IV.5</w:t>
            </w:r>
            <w:r w:rsidRPr="008E7E20">
              <w:rPr>
                <w:rFonts w:ascii="Times New Roman" w:hAnsi="Times New Roman" w:cs="Times New Roman"/>
                <w:b/>
                <w:color w:val="auto"/>
                <w:sz w:val="28"/>
                <w:szCs w:val="24"/>
              </w:rPr>
              <w:tab/>
              <w:t>Rules/T/TRT/BRT, Conditions and Guidelines definition and syntax for NCTS-P5 and AES-P1</w:t>
            </w:r>
          </w:p>
          <w:p w14:paraId="1A80DE59" w14:textId="77777777" w:rsidR="008E7E20" w:rsidRPr="008E7E20" w:rsidRDefault="008E7E20" w:rsidP="008E7E20">
            <w:pPr>
              <w:ind w:left="1440"/>
              <w:rPr>
                <w:b/>
                <w:sz w:val="28"/>
              </w:rPr>
            </w:pPr>
          </w:p>
          <w:p w14:paraId="692ABEF3" w14:textId="5B9C9C6A" w:rsidR="008E7E20" w:rsidRDefault="008E7E20" w:rsidP="008E7E20">
            <w:pPr>
              <w:ind w:left="720"/>
              <w:rPr>
                <w:szCs w:val="22"/>
                <w:lang w:val="en-US"/>
              </w:rPr>
            </w:pPr>
            <w:r w:rsidRPr="008E7E20">
              <w:rPr>
                <w:szCs w:val="22"/>
                <w:highlight w:val="yellow"/>
                <w:lang w:val="en-US"/>
              </w:rPr>
              <w:t xml:space="preserve">The “OR” operator that is used in </w:t>
            </w:r>
            <w:r>
              <w:rPr>
                <w:szCs w:val="22"/>
                <w:highlight w:val="yellow"/>
                <w:lang w:val="en-US"/>
              </w:rPr>
              <w:t xml:space="preserve">Rules &amp; Condition </w:t>
            </w:r>
            <w:r w:rsidRPr="008E7E20">
              <w:rPr>
                <w:szCs w:val="22"/>
                <w:highlight w:val="yellow"/>
                <w:lang w:val="en-US"/>
              </w:rPr>
              <w:t>is inclusive, meaning that it allows either the first statement to be true, or the second, or both.</w:t>
            </w:r>
          </w:p>
          <w:p w14:paraId="22297CA8" w14:textId="19AFCBE8" w:rsidR="008E7E20" w:rsidRDefault="008E7E20" w:rsidP="008E7E20">
            <w:pPr>
              <w:ind w:left="720"/>
              <w:rPr>
                <w:szCs w:val="22"/>
                <w:lang w:val="en-US"/>
              </w:rPr>
            </w:pPr>
          </w:p>
          <w:p w14:paraId="13B75CB0" w14:textId="77777777" w:rsidR="008E7E20" w:rsidRPr="008E7E20" w:rsidRDefault="008E7E20" w:rsidP="008E7E20">
            <w:pPr>
              <w:rPr>
                <w:szCs w:val="22"/>
                <w:lang w:val="en-US"/>
              </w:rPr>
            </w:pPr>
          </w:p>
          <w:p w14:paraId="7C6B74C5" w14:textId="77777777" w:rsidR="008E7E20" w:rsidRPr="008E7E20" w:rsidRDefault="008E7E20" w:rsidP="008E7E20">
            <w:pPr>
              <w:ind w:left="720"/>
              <w:rPr>
                <w:bCs/>
                <w:szCs w:val="22"/>
                <w:lang w:val="en-US"/>
              </w:rPr>
            </w:pPr>
            <w:r w:rsidRPr="008E7E20">
              <w:rPr>
                <w:bCs/>
                <w:szCs w:val="22"/>
                <w:lang w:val="en-US"/>
              </w:rPr>
              <w:t xml:space="preserve">See </w:t>
            </w:r>
            <w:hyperlink r:id="rId15" w:anchor="Logical_disjunction_(OR)" w:history="1">
              <w:r w:rsidRPr="008E7E20">
                <w:rPr>
                  <w:rStyle w:val="Hyperlink"/>
                  <w:bCs/>
                  <w:szCs w:val="22"/>
                  <w:lang w:val="en-US"/>
                </w:rPr>
                <w:t>https://en.wikipedia.org/wiki/Truth_table#Logical_disjunction_(OR)</w:t>
              </w:r>
            </w:hyperlink>
            <w:r w:rsidRPr="008E7E20">
              <w:rPr>
                <w:bCs/>
                <w:szCs w:val="22"/>
                <w:lang w:val="en-US"/>
              </w:rPr>
              <w:t xml:space="preserve"> for more details:</w:t>
            </w:r>
          </w:p>
          <w:p w14:paraId="416BA98B" w14:textId="77777777" w:rsidR="008E7E20" w:rsidRPr="008E7E20" w:rsidRDefault="008E7E20" w:rsidP="008E7E20">
            <w:pPr>
              <w:rPr>
                <w:b/>
                <w:bCs/>
                <w:szCs w:val="22"/>
              </w:rPr>
            </w:pPr>
          </w:p>
          <w:p w14:paraId="5A541CA0" w14:textId="77777777" w:rsidR="008E7E20" w:rsidRDefault="008E7E20" w:rsidP="008E7E20">
            <w:pPr>
              <w:jc w:val="center"/>
              <w:rPr>
                <w:rFonts w:asciiTheme="minorHAnsi" w:hAnsiTheme="minorHAnsi" w:cs="Arial"/>
                <w:b/>
                <w:bCs/>
                <w:sz w:val="22"/>
                <w:szCs w:val="22"/>
              </w:rPr>
            </w:pPr>
            <w:r w:rsidRPr="008E7E20">
              <w:rPr>
                <w:rFonts w:asciiTheme="minorHAnsi" w:hAnsiTheme="minorHAnsi" w:cs="Arial"/>
                <w:b/>
                <w:bCs/>
                <w:noProof/>
                <w:sz w:val="22"/>
                <w:szCs w:val="22"/>
                <w:lang w:val="en-IE" w:eastAsia="en-IE"/>
              </w:rPr>
              <w:lastRenderedPageBreak/>
              <w:drawing>
                <wp:inline distT="0" distB="0" distL="0" distR="0" wp14:anchorId="596383D7" wp14:editId="657360C5">
                  <wp:extent cx="4523317" cy="2780112"/>
                  <wp:effectExtent l="190500" t="190500" r="182245" b="1917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34230" cy="2786819"/>
                          </a:xfrm>
                          <a:prstGeom prst="rect">
                            <a:avLst/>
                          </a:prstGeom>
                          <a:ln>
                            <a:noFill/>
                          </a:ln>
                          <a:effectLst>
                            <a:outerShdw blurRad="190500" algn="tl" rotWithShape="0">
                              <a:srgbClr val="000000">
                                <a:alpha val="70000"/>
                              </a:srgbClr>
                            </a:outerShdw>
                          </a:effectLst>
                        </pic:spPr>
                      </pic:pic>
                    </a:graphicData>
                  </a:graphic>
                </wp:inline>
              </w:drawing>
            </w:r>
          </w:p>
          <w:p w14:paraId="67DB0BE0" w14:textId="77777777" w:rsidR="008E7E20" w:rsidRDefault="008E7E20" w:rsidP="008E7E20">
            <w:pPr>
              <w:rPr>
                <w:rFonts w:asciiTheme="minorHAnsi" w:hAnsiTheme="minorHAnsi" w:cs="Arial"/>
                <w:b/>
                <w:bCs/>
                <w:sz w:val="22"/>
                <w:szCs w:val="22"/>
              </w:rPr>
            </w:pPr>
          </w:p>
          <w:p w14:paraId="2ECE1180" w14:textId="56870B98" w:rsidR="008E7E20" w:rsidRPr="008E7E20" w:rsidRDefault="008E7E20" w:rsidP="008E7E20">
            <w:pPr>
              <w:ind w:left="720"/>
              <w:rPr>
                <w:b/>
              </w:rPr>
            </w:pPr>
            <w:r w:rsidRPr="008E7E20">
              <w:rPr>
                <w:b/>
              </w:rPr>
              <w:t>IV.5.1</w:t>
            </w:r>
            <w:r w:rsidRPr="008E7E20">
              <w:rPr>
                <w:b/>
              </w:rPr>
              <w:tab/>
              <w:t>Definition of Rule, T, TRT, BRT or Condition</w:t>
            </w:r>
          </w:p>
          <w:p w14:paraId="2303EB26" w14:textId="77777777" w:rsidR="008E7E20" w:rsidRDefault="008E7E20" w:rsidP="008E7E20">
            <w:pPr>
              <w:ind w:left="720"/>
            </w:pPr>
          </w:p>
          <w:p w14:paraId="2A2BB34B" w14:textId="7AA83B9D" w:rsidR="008E7E20" w:rsidRPr="007776AF" w:rsidRDefault="008E7E20" w:rsidP="008E7E20">
            <w:pPr>
              <w:ind w:left="720"/>
            </w:pPr>
            <w:r w:rsidRPr="007776AF">
              <w:t>This section defines the various classes of rules and conditions that are used in the Technical Message Structures. It defines the various attributes of the rules and conditions and some of the principles of their definitions. Some examples are provided for a good comprehension of the provided information.</w:t>
            </w:r>
          </w:p>
          <w:p w14:paraId="6989FD0A" w14:textId="2E06B793" w:rsidR="008E7E20" w:rsidRDefault="008E7E20" w:rsidP="008E7E20">
            <w:pPr>
              <w:ind w:left="720"/>
            </w:pPr>
            <w:r w:rsidRPr="007776AF">
              <w:t>The ‘Rules and Conditions’ (generic term) are defined in Specs Manager and exported per system in the pertinent Appendix Q2</w:t>
            </w:r>
            <w:r w:rsidRPr="00231593">
              <w:t>, Q2 R/C and K</w:t>
            </w:r>
            <w:r w:rsidRPr="007776AF">
              <w:t xml:space="preserve"> of the system specific DDNA volume.</w:t>
            </w:r>
          </w:p>
          <w:p w14:paraId="52BD5100" w14:textId="517A0145" w:rsidR="008E7E20" w:rsidRDefault="008E7E20" w:rsidP="008E7E20">
            <w:pPr>
              <w:ind w:left="720"/>
            </w:pPr>
          </w:p>
          <w:p w14:paraId="508F8C55" w14:textId="58CDE65E" w:rsidR="008E7E20" w:rsidRPr="007776AF" w:rsidRDefault="008E7E20" w:rsidP="008E7E20">
            <w:pPr>
              <w:ind w:left="720"/>
            </w:pPr>
            <w:r>
              <w:t>(…)</w:t>
            </w:r>
          </w:p>
          <w:p w14:paraId="71B98113" w14:textId="7158F76A" w:rsidR="008E7E20" w:rsidRDefault="008E7E20" w:rsidP="008B2DC0">
            <w:pPr>
              <w:rPr>
                <w:rFonts w:asciiTheme="minorHAnsi" w:hAnsiTheme="minorHAnsi" w:cs="Arial"/>
                <w:sz w:val="22"/>
                <w:szCs w:val="22"/>
                <w:lang w:val="en-US"/>
              </w:rPr>
            </w:pPr>
          </w:p>
          <w:p w14:paraId="7D189A09" w14:textId="38932851" w:rsidR="003627FD" w:rsidRDefault="003627FD" w:rsidP="008B2DC0">
            <w:pPr>
              <w:rPr>
                <w:rFonts w:asciiTheme="minorHAnsi" w:hAnsiTheme="minorHAnsi" w:cs="Arial"/>
                <w:sz w:val="22"/>
                <w:szCs w:val="22"/>
                <w:lang w:val="en-US"/>
              </w:rPr>
            </w:pPr>
            <w:r w:rsidRPr="003627FD">
              <w:rPr>
                <w:rFonts w:asciiTheme="minorHAnsi" w:hAnsiTheme="minorHAnsi" w:cs="Arial"/>
                <w:sz w:val="22"/>
                <w:szCs w:val="22"/>
                <w:highlight w:val="cyan"/>
                <w:lang w:val="en-US"/>
              </w:rPr>
              <w:t>IN ADDITION – BASED ON COMMENT FROM NA-FI:</w:t>
            </w:r>
          </w:p>
          <w:p w14:paraId="007E6E6A" w14:textId="77777777" w:rsidR="003627FD" w:rsidRDefault="003627FD" w:rsidP="008B2DC0">
            <w:pPr>
              <w:rPr>
                <w:rFonts w:asciiTheme="minorHAnsi" w:hAnsiTheme="minorHAnsi" w:cs="Arial"/>
                <w:sz w:val="22"/>
                <w:szCs w:val="22"/>
                <w:lang w:val="en-US"/>
              </w:rPr>
            </w:pPr>
          </w:p>
          <w:p w14:paraId="7653D2FA" w14:textId="77777777" w:rsidR="003627FD" w:rsidRPr="003627FD" w:rsidRDefault="003627FD" w:rsidP="003627FD">
            <w:pPr>
              <w:ind w:left="720" w:right="676"/>
              <w:jc w:val="both"/>
              <w:rPr>
                <w:rFonts w:asciiTheme="majorHAnsi" w:hAnsiTheme="majorHAnsi" w:cs="Arial"/>
                <w:szCs w:val="22"/>
                <w:lang w:val="en-US"/>
              </w:rPr>
            </w:pPr>
            <w:r w:rsidRPr="003627FD">
              <w:rPr>
                <w:rFonts w:asciiTheme="majorHAnsi" w:hAnsiTheme="majorHAnsi" w:cs="Arial"/>
                <w:szCs w:val="22"/>
                <w:lang w:val="en-US"/>
              </w:rPr>
              <w:t>Guidelines are either instructions/guidance/explanations for the traders and/or for the customs officers</w:t>
            </w:r>
            <w:proofErr w:type="gramStart"/>
            <w:r w:rsidRPr="003627FD">
              <w:rPr>
                <w:rFonts w:asciiTheme="majorHAnsi" w:hAnsiTheme="majorHAnsi" w:cs="Arial"/>
                <w:szCs w:val="22"/>
                <w:lang w:val="en-US"/>
              </w:rPr>
              <w:t>,  or</w:t>
            </w:r>
            <w:proofErr w:type="gramEnd"/>
            <w:r w:rsidRPr="003627FD">
              <w:rPr>
                <w:rFonts w:asciiTheme="majorHAnsi" w:hAnsiTheme="majorHAnsi" w:cs="Arial"/>
                <w:szCs w:val="22"/>
                <w:lang w:val="en-US"/>
              </w:rPr>
              <w:t xml:space="preserve"> they highlight a restriction defined on the XSD level. Therefore they are provided for information and they are not validated during the message validation.</w:t>
            </w:r>
          </w:p>
          <w:p w14:paraId="08D1A886" w14:textId="77777777" w:rsidR="003627FD" w:rsidRPr="003627FD" w:rsidRDefault="003627FD" w:rsidP="003627FD">
            <w:pPr>
              <w:ind w:left="720" w:right="676"/>
              <w:jc w:val="both"/>
              <w:rPr>
                <w:rFonts w:asciiTheme="majorHAnsi" w:hAnsiTheme="majorHAnsi" w:cs="Arial"/>
                <w:szCs w:val="22"/>
                <w:lang w:val="en-US"/>
              </w:rPr>
            </w:pPr>
          </w:p>
          <w:p w14:paraId="6E3ADF23" w14:textId="77777777" w:rsidR="003627FD" w:rsidRPr="003627FD" w:rsidRDefault="003627FD" w:rsidP="003627FD">
            <w:pPr>
              <w:ind w:left="720" w:right="676"/>
              <w:jc w:val="both"/>
              <w:rPr>
                <w:rFonts w:asciiTheme="majorHAnsi" w:hAnsiTheme="majorHAnsi" w:cs="Arial"/>
                <w:szCs w:val="22"/>
                <w:lang w:val="en-US"/>
              </w:rPr>
            </w:pPr>
            <w:r w:rsidRPr="003627FD">
              <w:rPr>
                <w:rFonts w:asciiTheme="majorHAnsi" w:hAnsiTheme="majorHAnsi" w:cs="Arial"/>
                <w:szCs w:val="22"/>
                <w:lang w:val="en-US"/>
              </w:rPr>
              <w:t>In Table 2 of DDCOM (Rules, Conditions and Guidelines Definitions), the definition of 'Guideline' :</w:t>
            </w:r>
          </w:p>
          <w:p w14:paraId="638F4656" w14:textId="77777777" w:rsidR="003627FD" w:rsidRPr="003627FD" w:rsidRDefault="003627FD" w:rsidP="003627FD">
            <w:pPr>
              <w:ind w:left="720" w:right="676"/>
              <w:jc w:val="both"/>
              <w:rPr>
                <w:rFonts w:asciiTheme="majorHAnsi" w:hAnsiTheme="majorHAnsi" w:cs="Arial"/>
                <w:szCs w:val="22"/>
                <w:lang w:val="en-US"/>
              </w:rPr>
            </w:pPr>
            <w:r w:rsidRPr="003627FD">
              <w:rPr>
                <w:rFonts w:asciiTheme="majorHAnsi" w:hAnsiTheme="majorHAnsi" w:cs="Arial"/>
                <w:szCs w:val="22"/>
                <w:lang w:val="en-US"/>
              </w:rPr>
              <w:t xml:space="preserve">"An instruction on how to fill in a Data Group or a Data Item. It is not subject to automated testing." </w:t>
            </w:r>
          </w:p>
          <w:p w14:paraId="0A8A3E91" w14:textId="77777777" w:rsidR="003627FD" w:rsidRPr="003627FD" w:rsidRDefault="003627FD" w:rsidP="003627FD">
            <w:pPr>
              <w:ind w:left="720" w:right="676"/>
              <w:jc w:val="both"/>
              <w:rPr>
                <w:rFonts w:asciiTheme="majorHAnsi" w:hAnsiTheme="majorHAnsi" w:cs="Arial"/>
                <w:szCs w:val="22"/>
                <w:lang w:val="en-US"/>
              </w:rPr>
            </w:pPr>
            <w:r w:rsidRPr="003627FD">
              <w:rPr>
                <w:rFonts w:asciiTheme="majorHAnsi" w:hAnsiTheme="majorHAnsi" w:cs="Arial"/>
                <w:szCs w:val="22"/>
                <w:lang w:val="en-US"/>
              </w:rPr>
              <w:t xml:space="preserve">will become </w:t>
            </w:r>
          </w:p>
          <w:p w14:paraId="1BC1B895" w14:textId="748EF4AC" w:rsidR="008E7E20" w:rsidRPr="003627FD" w:rsidRDefault="003627FD" w:rsidP="003627FD">
            <w:pPr>
              <w:ind w:left="720" w:right="676"/>
              <w:jc w:val="both"/>
              <w:rPr>
                <w:rFonts w:asciiTheme="majorHAnsi" w:hAnsiTheme="majorHAnsi" w:cs="Arial"/>
                <w:szCs w:val="22"/>
                <w:lang w:val="en-US"/>
              </w:rPr>
            </w:pPr>
            <w:r w:rsidRPr="003627FD">
              <w:rPr>
                <w:rFonts w:asciiTheme="majorHAnsi" w:hAnsiTheme="majorHAnsi" w:cs="Arial"/>
                <w:szCs w:val="22"/>
                <w:highlight w:val="cyan"/>
                <w:lang w:val="en-US"/>
              </w:rPr>
              <w:t>"A guidance (instructions or explanations) for the traders and/or for the customs officers on how to fill in a Data Group or a Data Item. It is not subject to automated testing (i.e. a guideline shall not be a reason for rejecting a message on the Common Domain".</w:t>
            </w:r>
          </w:p>
          <w:bookmarkEnd w:id="2"/>
          <w:bookmarkEnd w:id="3"/>
          <w:p w14:paraId="405C261E" w14:textId="0C05541D" w:rsidR="008E7E20" w:rsidRDefault="008E7E20" w:rsidP="008E7E20">
            <w:pPr>
              <w:rPr>
                <w:rFonts w:asciiTheme="minorHAnsi" w:hAnsiTheme="minorHAnsi" w:cs="Arial"/>
                <w:sz w:val="22"/>
                <w:szCs w:val="22"/>
                <w:lang w:val="en-US"/>
              </w:rPr>
            </w:pPr>
          </w:p>
          <w:p w14:paraId="437882F9" w14:textId="7E026706" w:rsidR="003627FD" w:rsidRDefault="003627FD" w:rsidP="008E7E20">
            <w:pPr>
              <w:rPr>
                <w:rFonts w:asciiTheme="minorHAnsi" w:hAnsiTheme="minorHAnsi" w:cs="Arial"/>
                <w:sz w:val="22"/>
                <w:szCs w:val="22"/>
                <w:lang w:val="en-US"/>
              </w:rPr>
            </w:pPr>
          </w:p>
          <w:p w14:paraId="3D375E0C" w14:textId="40E10F61" w:rsidR="003627FD" w:rsidRDefault="003627FD" w:rsidP="008E7E20">
            <w:pPr>
              <w:rPr>
                <w:rFonts w:asciiTheme="minorHAnsi" w:hAnsiTheme="minorHAnsi" w:cs="Arial"/>
                <w:sz w:val="22"/>
                <w:szCs w:val="22"/>
                <w:lang w:val="en-US"/>
              </w:rPr>
            </w:pPr>
          </w:p>
          <w:p w14:paraId="1517C5AC" w14:textId="77777777" w:rsidR="003627FD" w:rsidRDefault="003627FD" w:rsidP="008E7E20">
            <w:pPr>
              <w:rPr>
                <w:rFonts w:asciiTheme="minorHAnsi" w:hAnsiTheme="minorHAnsi" w:cs="Arial"/>
                <w:sz w:val="22"/>
                <w:szCs w:val="22"/>
                <w:lang w:val="en-US"/>
              </w:rPr>
            </w:pPr>
          </w:p>
          <w:p w14:paraId="2A2F35A6" w14:textId="77777777" w:rsidR="008E7E20" w:rsidRPr="006F57E6" w:rsidRDefault="008E7E20" w:rsidP="008E7E20">
            <w:pPr>
              <w:rPr>
                <w:rFonts w:asciiTheme="minorHAnsi" w:hAnsiTheme="minorHAnsi" w:cstheme="minorHAnsi"/>
                <w:b/>
                <w:bCs/>
                <w:sz w:val="22"/>
                <w:szCs w:val="22"/>
              </w:rPr>
            </w:pPr>
            <w:r w:rsidRPr="006F57E6">
              <w:rPr>
                <w:rFonts w:asciiTheme="minorHAnsi" w:hAnsiTheme="minorHAnsi" w:cs="Arial"/>
                <w:b/>
                <w:bCs/>
                <w:sz w:val="22"/>
                <w:szCs w:val="22"/>
                <w:u w:val="single"/>
                <w:lang w:val="en-US"/>
              </w:rPr>
              <w:lastRenderedPageBreak/>
              <w:t>IMPACT ASSESSMENT</w:t>
            </w:r>
          </w:p>
          <w:p w14:paraId="7029F898" w14:textId="77777777" w:rsidR="008E7E20" w:rsidRPr="006F57E6" w:rsidRDefault="008E7E20" w:rsidP="008E7E20">
            <w:pPr>
              <w:rPr>
                <w:rFonts w:asciiTheme="minorHAnsi" w:hAnsiTheme="minorHAnsi" w:cstheme="minorHAnsi"/>
                <w:b/>
                <w:bCs/>
                <w:sz w:val="22"/>
                <w:szCs w:val="22"/>
              </w:rPr>
            </w:pPr>
          </w:p>
          <w:p w14:paraId="1532D083" w14:textId="77777777" w:rsidR="008E7E20" w:rsidRDefault="008E7E20" w:rsidP="008E7E20">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5975FDA4" w14:textId="77777777" w:rsidR="008E7E20" w:rsidRDefault="008E7E20" w:rsidP="008E7E20">
            <w:pPr>
              <w:rPr>
                <w:rFonts w:asciiTheme="minorHAnsi" w:hAnsiTheme="minorHAnsi" w:cstheme="minorHAnsi"/>
                <w:b/>
                <w:bCs/>
                <w:sz w:val="22"/>
                <w:szCs w:val="22"/>
              </w:rPr>
            </w:pPr>
          </w:p>
          <w:p w14:paraId="1E90646E" w14:textId="3751E24F" w:rsidR="008E7E20" w:rsidRDefault="008E7E20" w:rsidP="008E7E20">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w:t>
            </w:r>
            <w:r w:rsidRPr="008E7E20">
              <w:rPr>
                <w:rFonts w:asciiTheme="minorHAnsi" w:hAnsiTheme="minorHAnsi" w:cstheme="minorBidi"/>
                <w:b/>
                <w:i/>
                <w:sz w:val="22"/>
                <w:szCs w:val="22"/>
              </w:rPr>
              <w:t>purely</w:t>
            </w:r>
            <w:r>
              <w:rPr>
                <w:rFonts w:asciiTheme="minorHAnsi" w:hAnsiTheme="minorHAnsi" w:cstheme="minorBidi"/>
                <w:sz w:val="22"/>
                <w:szCs w:val="22"/>
              </w:rPr>
              <w:t xml:space="preserve"> </w:t>
            </w:r>
            <w:r>
              <w:rPr>
                <w:rFonts w:asciiTheme="minorHAnsi" w:hAnsiTheme="minorHAnsi" w:cstheme="minorBidi"/>
                <w:b/>
                <w:bCs/>
                <w:i/>
                <w:sz w:val="22"/>
                <w:szCs w:val="22"/>
                <w:u w:val="single"/>
              </w:rPr>
              <w:t xml:space="preserve">documentary </w:t>
            </w:r>
            <w:r>
              <w:rPr>
                <w:rFonts w:asciiTheme="minorHAnsi" w:hAnsiTheme="minorHAnsi" w:cstheme="minorBidi"/>
                <w:b/>
                <w:bCs/>
                <w:sz w:val="22"/>
                <w:szCs w:val="22"/>
                <w:u w:val="single"/>
              </w:rPr>
              <w:t>change</w:t>
            </w:r>
            <w:r>
              <w:rPr>
                <w:rFonts w:asciiTheme="minorHAnsi" w:hAnsiTheme="minorHAnsi" w:cstheme="minorBidi"/>
                <w:sz w:val="22"/>
                <w:szCs w:val="22"/>
              </w:rPr>
              <w:t xml:space="preserve"> </w:t>
            </w:r>
            <w:r w:rsidR="006F29D3">
              <w:rPr>
                <w:rFonts w:asciiTheme="minorHAnsi" w:hAnsiTheme="minorHAnsi" w:cstheme="minorBidi"/>
                <w:sz w:val="22"/>
                <w:szCs w:val="22"/>
              </w:rPr>
              <w:t>(unless implemented differently by some NAs).</w:t>
            </w:r>
          </w:p>
          <w:p w14:paraId="2469A05C" w14:textId="77777777" w:rsidR="008E7E20" w:rsidRDefault="008E7E20" w:rsidP="008E7E20">
            <w:pPr>
              <w:rPr>
                <w:rFonts w:ascii="Calibri" w:eastAsia="Calibri" w:hAnsi="Calibri" w:cs="Calibri"/>
                <w:color w:val="000000" w:themeColor="text1"/>
                <w:sz w:val="22"/>
                <w:szCs w:val="22"/>
                <w:lang w:val="en-IE"/>
              </w:rPr>
            </w:pPr>
          </w:p>
          <w:p w14:paraId="0339BF72" w14:textId="50F2518E" w:rsidR="008E7E20" w:rsidRDefault="008E7E20" w:rsidP="008E7E20">
            <w:pPr>
              <w:rPr>
                <w:rFonts w:asciiTheme="minorHAnsi" w:hAnsiTheme="minorHAnsi" w:cstheme="minorHAnsi"/>
                <w:sz w:val="22"/>
                <w:szCs w:val="22"/>
              </w:rPr>
            </w:pPr>
            <w:r w:rsidRPr="00993523">
              <w:rPr>
                <w:rFonts w:asciiTheme="minorHAnsi" w:hAnsiTheme="minorHAnsi" w:cstheme="minorHAnsi"/>
                <w:sz w:val="22"/>
                <w:szCs w:val="22"/>
              </w:rPr>
              <w:t xml:space="preserve">This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has no impact on </w:t>
            </w:r>
            <w:r>
              <w:rPr>
                <w:rFonts w:asciiTheme="minorHAnsi" w:hAnsiTheme="minorHAnsi" w:cstheme="minorHAnsi"/>
                <w:sz w:val="22"/>
                <w:szCs w:val="22"/>
              </w:rPr>
              <w:t xml:space="preserve">the </w:t>
            </w:r>
            <w:r w:rsidRPr="00993523">
              <w:rPr>
                <w:rFonts w:asciiTheme="minorHAnsi" w:hAnsiTheme="minorHAnsi" w:cstheme="minorHAnsi"/>
                <w:sz w:val="22"/>
                <w:szCs w:val="22"/>
              </w:rPr>
              <w:t>business continuity</w:t>
            </w:r>
            <w:r>
              <w:rPr>
                <w:rFonts w:asciiTheme="minorHAnsi" w:hAnsiTheme="minorHAnsi" w:cstheme="minorHAnsi"/>
                <w:sz w:val="22"/>
                <w:szCs w:val="22"/>
              </w:rPr>
              <w:t>.</w:t>
            </w:r>
          </w:p>
          <w:p w14:paraId="5972199B" w14:textId="77777777" w:rsidR="008E7E20" w:rsidRDefault="008E7E20" w:rsidP="008E7E20">
            <w:pPr>
              <w:rPr>
                <w:rFonts w:asciiTheme="minorHAnsi" w:hAnsiTheme="minorHAnsi" w:cstheme="minorHAnsi"/>
                <w:b/>
                <w:bCs/>
                <w:sz w:val="22"/>
                <w:szCs w:val="22"/>
              </w:rPr>
            </w:pPr>
          </w:p>
          <w:p w14:paraId="094D3B10" w14:textId="7D54E73F" w:rsidR="008E7E20" w:rsidRDefault="008E7E20" w:rsidP="008E7E20">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006F29D3">
              <w:rPr>
                <w:rFonts w:ascii="Calibri" w:eastAsia="Calibri" w:hAnsi="Calibri" w:cs="Calibri"/>
                <w:color w:val="000000" w:themeColor="text1"/>
                <w:sz w:val="22"/>
                <w:szCs w:val="22"/>
                <w:lang w:val="en-IE"/>
              </w:rPr>
              <w:t>B</w:t>
            </w:r>
            <w:r>
              <w:rPr>
                <w:rFonts w:ascii="Calibri" w:eastAsia="Calibri" w:hAnsi="Calibri" w:cs="Calibri"/>
                <w:color w:val="000000" w:themeColor="text1"/>
                <w:sz w:val="22"/>
                <w:szCs w:val="22"/>
                <w:lang w:val="en-IE"/>
              </w:rPr>
              <w:t xml:space="preserve">efore </w:t>
            </w:r>
            <w:r w:rsidR="006F29D3">
              <w:rPr>
                <w:rFonts w:ascii="Calibri" w:eastAsia="Calibri" w:hAnsi="Calibri" w:cs="Calibri"/>
                <w:color w:val="000000" w:themeColor="text1"/>
                <w:sz w:val="22"/>
                <w:szCs w:val="22"/>
                <w:lang w:val="en-IE"/>
              </w:rPr>
              <w:t xml:space="preserve">starting the </w:t>
            </w:r>
            <w:r>
              <w:rPr>
                <w:rFonts w:ascii="Calibri" w:eastAsia="Calibri" w:hAnsi="Calibri" w:cs="Calibri"/>
                <w:color w:val="000000" w:themeColor="text1"/>
                <w:sz w:val="22"/>
                <w:szCs w:val="22"/>
                <w:lang w:val="en-IE"/>
              </w:rPr>
              <w:t xml:space="preserve">CT </w:t>
            </w:r>
            <w:r w:rsidR="006F29D3">
              <w:rPr>
                <w:rFonts w:ascii="Calibri" w:eastAsia="Calibri" w:hAnsi="Calibri" w:cs="Calibri"/>
                <w:color w:val="000000" w:themeColor="text1"/>
                <w:sz w:val="22"/>
                <w:szCs w:val="22"/>
                <w:lang w:val="en-IE"/>
              </w:rPr>
              <w:t>for the new NTA / NECA</w:t>
            </w:r>
            <w:r>
              <w:rPr>
                <w:rFonts w:ascii="Calibri" w:eastAsia="Calibri" w:hAnsi="Calibri" w:cs="Calibri"/>
                <w:color w:val="000000" w:themeColor="text1"/>
                <w:sz w:val="22"/>
                <w:szCs w:val="22"/>
                <w:lang w:val="en-IE"/>
              </w:rPr>
              <w:t>.</w:t>
            </w:r>
          </w:p>
          <w:p w14:paraId="72DF8091" w14:textId="77777777" w:rsidR="008E7E20" w:rsidRDefault="008E7E20" w:rsidP="008E7E20">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03543DE1" w14:textId="77777777" w:rsidR="008E7E20" w:rsidRDefault="008E7E20" w:rsidP="008E7E20">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51D69650" w14:textId="77777777" w:rsidR="008E7E20" w:rsidRDefault="008E7E20" w:rsidP="008E7E20">
            <w:pPr>
              <w:rPr>
                <w:rFonts w:ascii="Calibri" w:eastAsia="Calibri" w:hAnsi="Calibri" w:cs="Calibri"/>
                <w:color w:val="000000" w:themeColor="text1"/>
                <w:sz w:val="22"/>
                <w:szCs w:val="22"/>
                <w:lang w:val="en-IE"/>
              </w:rPr>
            </w:pPr>
          </w:p>
          <w:p w14:paraId="30515009" w14:textId="77777777" w:rsidR="008E7E20" w:rsidRDefault="008E7E20" w:rsidP="008E7E20">
            <w:pPr>
              <w:rPr>
                <w:rFonts w:asciiTheme="minorHAnsi" w:hAnsiTheme="minorHAnsi" w:cstheme="minorHAnsi"/>
                <w:sz w:val="22"/>
                <w:szCs w:val="22"/>
              </w:rPr>
            </w:pPr>
            <w:r>
              <w:rPr>
                <w:rFonts w:asciiTheme="minorHAnsi" w:hAnsiTheme="minorHAnsi" w:cstheme="minorHAnsi"/>
                <w:b/>
                <w:bCs/>
                <w:sz w:val="22"/>
                <w:szCs w:val="22"/>
                <w:u w:val="single"/>
              </w:rPr>
              <w:t>Impact on transition Legacy-</w:t>
            </w:r>
            <w:proofErr w:type="spellStart"/>
            <w:r>
              <w:rPr>
                <w:rFonts w:asciiTheme="minorHAnsi" w:hAnsiTheme="minorHAnsi" w:cstheme="minorHAnsi"/>
                <w:b/>
                <w:bCs/>
                <w:sz w:val="22"/>
                <w:szCs w:val="22"/>
                <w:u w:val="single"/>
              </w:rPr>
              <w:t>ToBe</w:t>
            </w:r>
            <w:proofErr w:type="spellEnd"/>
            <w:r>
              <w:rPr>
                <w:rFonts w:asciiTheme="minorHAnsi" w:hAnsiTheme="minorHAnsi" w:cstheme="minorHAnsi"/>
                <w:sz w:val="22"/>
                <w:szCs w:val="22"/>
              </w:rPr>
              <w:t>: None.</w:t>
            </w:r>
          </w:p>
          <w:p w14:paraId="3A783300" w14:textId="011CCDA3" w:rsidR="008E7E20" w:rsidRDefault="008E7E20" w:rsidP="008E7E20">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w:t>
            </w:r>
            <w:r w:rsidR="006F29D3">
              <w:rPr>
                <w:rFonts w:asciiTheme="minorHAnsi" w:hAnsiTheme="minorHAnsi" w:cstheme="minorHAnsi"/>
                <w:sz w:val="22"/>
                <w:szCs w:val="22"/>
              </w:rPr>
              <w:t>Possible c</w:t>
            </w:r>
            <w:r>
              <w:rPr>
                <w:rFonts w:asciiTheme="minorHAnsi" w:hAnsiTheme="minorHAnsi" w:cstheme="minorHAnsi"/>
                <w:sz w:val="22"/>
                <w:szCs w:val="22"/>
              </w:rPr>
              <w:t xml:space="preserve">onfusion </w:t>
            </w:r>
            <w:r w:rsidR="006F29D3">
              <w:rPr>
                <w:rFonts w:asciiTheme="minorHAnsi" w:hAnsiTheme="minorHAnsi" w:cstheme="minorHAnsi"/>
                <w:sz w:val="22"/>
                <w:szCs w:val="22"/>
              </w:rPr>
              <w:t xml:space="preserve">among some </w:t>
            </w:r>
            <w:r>
              <w:rPr>
                <w:rFonts w:asciiTheme="minorHAnsi" w:hAnsiTheme="minorHAnsi" w:cstheme="minorHAnsi"/>
                <w:sz w:val="22"/>
                <w:szCs w:val="22"/>
              </w:rPr>
              <w:t>National development teams.</w:t>
            </w:r>
          </w:p>
          <w:p w14:paraId="304956A6" w14:textId="7F31AE2A" w:rsidR="008E7E20" w:rsidRDefault="008E7E20" w:rsidP="008E7E20">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xml:space="preserve">: </w:t>
            </w:r>
            <w:r w:rsidR="006F29D3">
              <w:rPr>
                <w:rFonts w:asciiTheme="minorHAnsi" w:hAnsiTheme="minorHAnsi" w:cstheme="minorHAnsi"/>
                <w:sz w:val="22"/>
                <w:szCs w:val="22"/>
              </w:rPr>
              <w:t>Wrong implementation of R&amp;</w:t>
            </w:r>
            <w:proofErr w:type="gramStart"/>
            <w:r w:rsidR="006F29D3">
              <w:rPr>
                <w:rFonts w:asciiTheme="minorHAnsi" w:hAnsiTheme="minorHAnsi" w:cstheme="minorHAnsi"/>
                <w:sz w:val="22"/>
                <w:szCs w:val="22"/>
              </w:rPr>
              <w:t>C ,</w:t>
            </w:r>
            <w:proofErr w:type="gramEnd"/>
            <w:r w:rsidR="006F29D3">
              <w:rPr>
                <w:rFonts w:asciiTheme="minorHAnsi" w:hAnsiTheme="minorHAnsi" w:cstheme="minorHAnsi"/>
                <w:sz w:val="22"/>
                <w:szCs w:val="22"/>
              </w:rPr>
              <w:t xml:space="preserve"> with violation of some R&amp;C.</w:t>
            </w:r>
          </w:p>
          <w:p w14:paraId="088DFB5F" w14:textId="77777777" w:rsidR="008E7E20" w:rsidRDefault="008E7E20" w:rsidP="008E7E20">
            <w:pPr>
              <w:rPr>
                <w:rFonts w:asciiTheme="minorHAnsi" w:hAnsiTheme="minorHAnsi" w:cstheme="minorHAnsi"/>
                <w:sz w:val="22"/>
                <w:szCs w:val="22"/>
              </w:rPr>
            </w:pPr>
          </w:p>
          <w:p w14:paraId="49F10F8D" w14:textId="77777777" w:rsidR="008E7E20" w:rsidRDefault="008E7E20" w:rsidP="008E7E20">
            <w:pPr>
              <w:tabs>
                <w:tab w:val="left" w:pos="5236"/>
              </w:tabs>
              <w:rPr>
                <w:rFonts w:asciiTheme="minorHAnsi" w:hAnsiTheme="minorHAnsi" w:cstheme="minorHAnsi"/>
                <w:sz w:val="22"/>
                <w:szCs w:val="22"/>
              </w:rPr>
            </w:pPr>
          </w:p>
          <w:p w14:paraId="3FEE7C39" w14:textId="77777777" w:rsidR="008E7E20" w:rsidRDefault="008E7E20" w:rsidP="008E7E20">
            <w:pPr>
              <w:rPr>
                <w:rFonts w:asciiTheme="minorHAnsi" w:hAnsiTheme="minorHAnsi" w:cstheme="minorHAnsi"/>
                <w:sz w:val="22"/>
                <w:szCs w:val="22"/>
              </w:rPr>
            </w:pPr>
            <w:r>
              <w:rPr>
                <w:rFonts w:asciiTheme="minorHAnsi" w:hAnsiTheme="minorHAnsi" w:cstheme="minorHAnsi"/>
                <w:sz w:val="22"/>
                <w:szCs w:val="22"/>
              </w:rPr>
              <w:t xml:space="preserve">Impacted IEs: </w:t>
            </w:r>
          </w:p>
          <w:p w14:paraId="3B20750B" w14:textId="0CBAE148" w:rsidR="008E7E20" w:rsidRPr="00C27095" w:rsidRDefault="006F29D3" w:rsidP="008E7E20">
            <w:pPr>
              <w:pStyle w:val="ListParagraph"/>
              <w:numPr>
                <w:ilvl w:val="0"/>
                <w:numId w:val="44"/>
              </w:numPr>
              <w:ind w:left="360"/>
              <w:rPr>
                <w:rFonts w:asciiTheme="minorHAnsi" w:hAnsiTheme="minorHAnsi" w:cstheme="minorHAnsi"/>
                <w:sz w:val="22"/>
                <w:szCs w:val="22"/>
              </w:rPr>
            </w:pPr>
            <w:r>
              <w:rPr>
                <w:rFonts w:asciiTheme="minorHAnsi" w:hAnsiTheme="minorHAnsi" w:cstheme="minorHAnsi"/>
                <w:sz w:val="22"/>
                <w:szCs w:val="22"/>
              </w:rPr>
              <w:t>None</w:t>
            </w:r>
          </w:p>
          <w:p w14:paraId="6736F4C5" w14:textId="77777777" w:rsidR="008E7E20" w:rsidRDefault="008E7E20" w:rsidP="008E7E20">
            <w:pPr>
              <w:spacing w:line="259" w:lineRule="auto"/>
              <w:rPr>
                <w:rFonts w:asciiTheme="minorHAnsi" w:hAnsiTheme="minorHAnsi" w:cs="Arial"/>
                <w:sz w:val="22"/>
                <w:szCs w:val="22"/>
              </w:rPr>
            </w:pPr>
          </w:p>
          <w:p w14:paraId="1603B98D" w14:textId="77777777" w:rsidR="006F29D3" w:rsidRDefault="00F67FC1" w:rsidP="006F29D3">
            <w:pPr>
              <w:rPr>
                <w:rFonts w:asciiTheme="minorHAnsi" w:hAnsiTheme="minorHAnsi" w:cs="Arial"/>
                <w:sz w:val="22"/>
                <w:szCs w:val="22"/>
              </w:rPr>
            </w:pPr>
            <w:r w:rsidRPr="001909E0">
              <w:rPr>
                <w:rFonts w:asciiTheme="minorHAnsi" w:hAnsiTheme="minorHAnsi" w:cs="Arial"/>
                <w:b/>
                <w:bCs/>
                <w:sz w:val="22"/>
                <w:szCs w:val="22"/>
              </w:rPr>
              <w:t>Impacted CIs</w:t>
            </w:r>
            <w:r>
              <w:rPr>
                <w:rFonts w:asciiTheme="minorHAnsi" w:hAnsiTheme="minorHAnsi" w:cs="Arial"/>
                <w:sz w:val="22"/>
                <w:szCs w:val="22"/>
              </w:rPr>
              <w:t xml:space="preserve">: </w:t>
            </w:r>
          </w:p>
          <w:p w14:paraId="5AD38B97" w14:textId="0EFCDF00" w:rsidR="00F67FC1" w:rsidRPr="006F29D3" w:rsidRDefault="00F67FC1" w:rsidP="006F29D3">
            <w:pPr>
              <w:pStyle w:val="ListParagraph"/>
              <w:numPr>
                <w:ilvl w:val="0"/>
                <w:numId w:val="44"/>
              </w:numPr>
              <w:ind w:left="360"/>
              <w:rPr>
                <w:rFonts w:asciiTheme="minorHAnsi" w:hAnsiTheme="minorHAnsi" w:cs="Arial"/>
                <w:sz w:val="22"/>
                <w:szCs w:val="22"/>
              </w:rPr>
            </w:pPr>
            <w:r w:rsidRPr="006F29D3">
              <w:rPr>
                <w:rFonts w:asciiTheme="minorHAnsi" w:hAnsiTheme="minorHAnsi" w:cstheme="minorHAnsi"/>
                <w:sz w:val="22"/>
                <w:szCs w:val="22"/>
              </w:rPr>
              <w:t xml:space="preserve">DDCOM 20.3.0-v1.00: </w:t>
            </w:r>
            <w:r w:rsidRPr="006F29D3">
              <w:rPr>
                <w:rFonts w:asciiTheme="minorHAnsi" w:hAnsiTheme="minorHAnsi" w:cstheme="minorHAnsi"/>
                <w:b/>
                <w:bCs/>
                <w:sz w:val="22"/>
                <w:szCs w:val="22"/>
                <w:u w:val="single"/>
              </w:rPr>
              <w:t>Yes</w:t>
            </w:r>
          </w:p>
          <w:p w14:paraId="4D5E4F00" w14:textId="54E665D2" w:rsidR="007A64EB" w:rsidRPr="00827516" w:rsidRDefault="007A64EB" w:rsidP="008F645D">
            <w:pPr>
              <w:rPr>
                <w:rFonts w:asciiTheme="minorHAnsi" w:hAnsiTheme="minorHAnsi" w:cs="Arial"/>
                <w:sz w:val="22"/>
                <w:szCs w:val="22"/>
              </w:rPr>
            </w:pPr>
          </w:p>
        </w:tc>
      </w:tr>
    </w:tbl>
    <w:p w14:paraId="2696BF74" w14:textId="6F6D6373" w:rsidR="003D4A7A" w:rsidRDefault="003D4A7A" w:rsidP="00C001F9">
      <w:pPr>
        <w:rPr>
          <w:rFonts w:asciiTheme="minorHAnsi" w:hAnsiTheme="minorHAnsi" w:cs="Arial"/>
        </w:rPr>
      </w:pPr>
    </w:p>
    <w:p w14:paraId="2C102A54" w14:textId="77777777" w:rsidR="00A32D3E" w:rsidRPr="00A41143" w:rsidRDefault="00A32D3E"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7A64EB" w:rsidRPr="006B1220" w14:paraId="1C935131" w14:textId="77777777" w:rsidTr="006F29D3">
        <w:trPr>
          <w:trHeight w:val="1265"/>
        </w:trPr>
        <w:tc>
          <w:tcPr>
            <w:tcW w:w="2802" w:type="dxa"/>
            <w:tcBorders>
              <w:top w:val="single" w:sz="4" w:space="0" w:color="auto"/>
              <w:left w:val="single" w:sz="4" w:space="0" w:color="auto"/>
              <w:bottom w:val="single" w:sz="4" w:space="0" w:color="auto"/>
              <w:right w:val="single" w:sz="4" w:space="0" w:color="auto"/>
            </w:tcBorders>
          </w:tcPr>
          <w:p w14:paraId="34223374" w14:textId="6D45D8AA"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PEEDECN"/>
                  <w:enabled/>
                  <w:calcOnExit w:val="0"/>
                  <w:checkBox>
                    <w:sizeAuto/>
                    <w:default w:val="1"/>
                  </w:checkBox>
                </w:ffData>
              </w:fldChar>
            </w:r>
            <w:r w:rsidRPr="005B4A11">
              <w:rPr>
                <w:rFonts w:asciiTheme="minorHAnsi" w:hAnsiTheme="minorHAnsi" w:cs="Arial"/>
                <w:bCs/>
                <w:sz w:val="22"/>
                <w:szCs w:val="22"/>
              </w:rPr>
              <w:instrText xml:space="preserve"> FORMCHECKBOX </w:instrText>
            </w:r>
            <w:r w:rsidR="00E74D54">
              <w:rPr>
                <w:rFonts w:asciiTheme="minorHAnsi" w:hAnsiTheme="minorHAnsi" w:cs="Arial"/>
                <w:bCs/>
                <w:sz w:val="22"/>
                <w:szCs w:val="22"/>
              </w:rPr>
            </w:r>
            <w:r w:rsidR="00E74D54">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sidR="00776525">
              <w:rPr>
                <w:rFonts w:asciiTheme="minorHAnsi" w:hAnsiTheme="minorHAnsi" w:cs="Arial"/>
                <w:bCs/>
                <w:sz w:val="22"/>
                <w:szCs w:val="22"/>
              </w:rPr>
              <w:t>DDCOM 20.</w:t>
            </w:r>
            <w:r w:rsidR="00ED58C6">
              <w:rPr>
                <w:rFonts w:asciiTheme="minorHAnsi" w:hAnsiTheme="minorHAnsi" w:cs="Arial"/>
                <w:bCs/>
                <w:sz w:val="22"/>
                <w:szCs w:val="22"/>
              </w:rPr>
              <w:t>3.</w:t>
            </w:r>
            <w:r w:rsidR="00776525">
              <w:rPr>
                <w:rFonts w:asciiTheme="minorHAnsi" w:hAnsiTheme="minorHAnsi" w:cs="Arial"/>
                <w:bCs/>
                <w:sz w:val="22"/>
                <w:szCs w:val="22"/>
              </w:rPr>
              <w:t>0</w:t>
            </w:r>
            <w:r w:rsidR="00ED58C6">
              <w:rPr>
                <w:rFonts w:asciiTheme="minorHAnsi" w:hAnsiTheme="minorHAnsi" w:cs="Arial"/>
                <w:bCs/>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1F1CC322" w14:textId="36652F63" w:rsidR="007A64EB" w:rsidRPr="005B4A11" w:rsidRDefault="00CA1A9C" w:rsidP="00FB2664">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E74D54">
              <w:rPr>
                <w:rFonts w:asciiTheme="minorHAnsi" w:hAnsiTheme="minorHAnsi" w:cs="Arial"/>
                <w:bCs/>
                <w:sz w:val="22"/>
                <w:szCs w:val="22"/>
              </w:rPr>
            </w:r>
            <w:r w:rsidR="00E74D54">
              <w:rPr>
                <w:rFonts w:asciiTheme="minorHAnsi" w:hAnsiTheme="minorHAnsi" w:cs="Arial"/>
                <w:bCs/>
                <w:sz w:val="22"/>
                <w:szCs w:val="22"/>
              </w:rPr>
              <w:fldChar w:fldCharType="separate"/>
            </w:r>
            <w:r>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74D54">
              <w:rPr>
                <w:rFonts w:asciiTheme="minorHAnsi" w:hAnsiTheme="minorHAnsi" w:cs="Arial"/>
                <w:bCs/>
                <w:sz w:val="22"/>
                <w:szCs w:val="22"/>
              </w:rPr>
            </w:r>
            <w:r w:rsidR="00E74D54">
              <w:rPr>
                <w:rFonts w:asciiTheme="minorHAnsi" w:hAnsiTheme="minorHAnsi" w:cs="Arial"/>
                <w:bCs/>
                <w:sz w:val="22"/>
                <w:szCs w:val="22"/>
              </w:rPr>
              <w:fldChar w:fldCharType="separate"/>
            </w:r>
            <w:r>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Low    </w:t>
            </w:r>
            <w:r w:rsidR="009B77CF">
              <w:rPr>
                <w:rFonts w:asciiTheme="minorHAnsi" w:hAnsiTheme="minorHAnsi" w:cs="Arial"/>
                <w:bCs/>
                <w:sz w:val="22"/>
                <w:szCs w:val="22"/>
              </w:rPr>
              <w:fldChar w:fldCharType="begin">
                <w:ffData>
                  <w:name w:val=""/>
                  <w:enabled/>
                  <w:calcOnExit w:val="0"/>
                  <w:checkBox>
                    <w:sizeAuto/>
                    <w:default w:val="0"/>
                  </w:checkBox>
                </w:ffData>
              </w:fldChar>
            </w:r>
            <w:r w:rsidR="009B77CF">
              <w:rPr>
                <w:rFonts w:asciiTheme="minorHAnsi" w:hAnsiTheme="minorHAnsi" w:cs="Arial"/>
                <w:bCs/>
                <w:sz w:val="22"/>
                <w:szCs w:val="22"/>
              </w:rPr>
              <w:instrText xml:space="preserve"> FORMCHECKBOX </w:instrText>
            </w:r>
            <w:r w:rsidR="00E74D54">
              <w:rPr>
                <w:rFonts w:asciiTheme="minorHAnsi" w:hAnsiTheme="minorHAnsi" w:cs="Arial"/>
                <w:bCs/>
                <w:sz w:val="22"/>
                <w:szCs w:val="22"/>
              </w:rPr>
            </w:r>
            <w:r w:rsidR="00E74D54">
              <w:rPr>
                <w:rFonts w:asciiTheme="minorHAnsi" w:hAnsiTheme="minorHAnsi" w:cs="Arial"/>
                <w:bCs/>
                <w:sz w:val="22"/>
                <w:szCs w:val="22"/>
              </w:rPr>
              <w:fldChar w:fldCharType="separate"/>
            </w:r>
            <w:r w:rsidR="009B77CF">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Medium    </w:t>
            </w:r>
            <w:r w:rsidR="00776525">
              <w:rPr>
                <w:rFonts w:asciiTheme="minorHAnsi" w:hAnsiTheme="minorHAnsi" w:cs="Arial"/>
                <w:bCs/>
                <w:sz w:val="22"/>
                <w:szCs w:val="22"/>
              </w:rPr>
              <w:fldChar w:fldCharType="begin">
                <w:ffData>
                  <w:name w:val=""/>
                  <w:enabled/>
                  <w:calcOnExit w:val="0"/>
                  <w:checkBox>
                    <w:sizeAuto/>
                    <w:default w:val="0"/>
                  </w:checkBox>
                </w:ffData>
              </w:fldChar>
            </w:r>
            <w:r w:rsidR="00776525">
              <w:rPr>
                <w:rFonts w:asciiTheme="minorHAnsi" w:hAnsiTheme="minorHAnsi" w:cs="Arial"/>
                <w:bCs/>
                <w:sz w:val="22"/>
                <w:szCs w:val="22"/>
              </w:rPr>
              <w:instrText xml:space="preserve"> FORMCHECKBOX </w:instrText>
            </w:r>
            <w:r w:rsidR="00E74D54">
              <w:rPr>
                <w:rFonts w:asciiTheme="minorHAnsi" w:hAnsiTheme="minorHAnsi" w:cs="Arial"/>
                <w:bCs/>
                <w:sz w:val="22"/>
                <w:szCs w:val="22"/>
              </w:rPr>
            </w:r>
            <w:r w:rsidR="00E74D54">
              <w:rPr>
                <w:rFonts w:asciiTheme="minorHAnsi" w:hAnsiTheme="minorHAnsi" w:cs="Arial"/>
                <w:bCs/>
                <w:sz w:val="22"/>
                <w:szCs w:val="22"/>
              </w:rPr>
              <w:fldChar w:fldCharType="separate"/>
            </w:r>
            <w:r w:rsidR="00776525">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High    </w:t>
            </w:r>
            <w:r w:rsidR="007A64EB" w:rsidRPr="005B4A11">
              <w:rPr>
                <w:rFonts w:asciiTheme="minorHAnsi" w:hAnsiTheme="minorHAnsi" w:cs="Arial"/>
                <w:bCs/>
                <w:sz w:val="22"/>
                <w:szCs w:val="22"/>
              </w:rPr>
              <w:fldChar w:fldCharType="begin">
                <w:ffData>
                  <w:name w:val="ImpSMART"/>
                  <w:enabled/>
                  <w:calcOnExit w:val="0"/>
                  <w:checkBox>
                    <w:sizeAuto/>
                    <w:default w:val="0"/>
                  </w:checkBox>
                </w:ffData>
              </w:fldChar>
            </w:r>
            <w:r w:rsidR="007A64EB" w:rsidRPr="005B4A11">
              <w:rPr>
                <w:rFonts w:asciiTheme="minorHAnsi" w:hAnsiTheme="minorHAnsi" w:cs="Arial"/>
                <w:bCs/>
                <w:sz w:val="22"/>
                <w:szCs w:val="22"/>
              </w:rPr>
              <w:instrText xml:space="preserve"> FORMCHECKBOX </w:instrText>
            </w:r>
            <w:r w:rsidR="00E74D54">
              <w:rPr>
                <w:rFonts w:asciiTheme="minorHAnsi" w:hAnsiTheme="minorHAnsi" w:cs="Arial"/>
                <w:bCs/>
                <w:sz w:val="22"/>
                <w:szCs w:val="22"/>
              </w:rPr>
            </w:r>
            <w:r w:rsidR="00E74D54">
              <w:rPr>
                <w:rFonts w:asciiTheme="minorHAnsi" w:hAnsiTheme="minorHAnsi" w:cs="Arial"/>
                <w:bCs/>
                <w:sz w:val="22"/>
                <w:szCs w:val="22"/>
              </w:rPr>
              <w:fldChar w:fldCharType="separate"/>
            </w:r>
            <w:r w:rsidR="007A64EB" w:rsidRPr="005B4A11">
              <w:rPr>
                <w:rFonts w:asciiTheme="minorHAnsi" w:hAnsiTheme="minorHAnsi" w:cs="Arial"/>
                <w:bCs/>
                <w:sz w:val="22"/>
                <w:szCs w:val="22"/>
              </w:rPr>
              <w:fldChar w:fldCharType="end"/>
            </w:r>
            <w:r w:rsidR="007A64EB" w:rsidRPr="005B4A11">
              <w:rPr>
                <w:rFonts w:asciiTheme="minorHAnsi" w:hAnsiTheme="minorHAnsi" w:cs="Arial"/>
                <w:bCs/>
                <w:sz w:val="22"/>
                <w:szCs w:val="22"/>
              </w:rPr>
              <w:t xml:space="preserve"> Very High</w:t>
            </w:r>
          </w:p>
          <w:p w14:paraId="2D76A899" w14:textId="77777777" w:rsidR="007A64EB" w:rsidRPr="005B4A11" w:rsidRDefault="007A64EB" w:rsidP="00FB2664">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7A64EB" w:rsidRPr="005B4A11" w14:paraId="698AC2E8" w14:textId="77777777" w:rsidTr="00FB2664">
              <w:tc>
                <w:tcPr>
                  <w:tcW w:w="6573" w:type="dxa"/>
                </w:tcPr>
                <w:p w14:paraId="3C2EC6BB" w14:textId="77777777" w:rsidR="007A64EB" w:rsidRPr="005B4A11" w:rsidRDefault="007A64EB" w:rsidP="00FB2664">
                  <w:pPr>
                    <w:spacing w:before="120"/>
                    <w:rPr>
                      <w:rFonts w:asciiTheme="minorHAnsi" w:hAnsiTheme="minorHAnsi" w:cs="Arial"/>
                      <w:bCs/>
                      <w:sz w:val="22"/>
                      <w:szCs w:val="22"/>
                    </w:rPr>
                  </w:pPr>
                  <w:r w:rsidRPr="0066424E">
                    <w:rPr>
                      <w:rFonts w:asciiTheme="minorHAnsi" w:hAnsiTheme="minorHAnsi" w:cs="Arial"/>
                      <w:bCs/>
                      <w:sz w:val="22"/>
                      <w:szCs w:val="22"/>
                    </w:rPr>
                    <w:t>Updates as described in section 3.</w:t>
                  </w:r>
                </w:p>
              </w:tc>
            </w:tr>
          </w:tbl>
          <w:p w14:paraId="0B64295B" w14:textId="77777777" w:rsidR="007A64EB" w:rsidRPr="005B4A11" w:rsidRDefault="007A64EB" w:rsidP="00FB2664">
            <w:pPr>
              <w:spacing w:before="120"/>
              <w:rPr>
                <w:rFonts w:asciiTheme="minorHAnsi" w:hAnsiTheme="minorHAnsi" w:cs="Arial"/>
                <w:bCs/>
                <w:sz w:val="22"/>
                <w:szCs w:val="22"/>
              </w:rPr>
            </w:pPr>
          </w:p>
        </w:tc>
      </w:tr>
    </w:tbl>
    <w:p w14:paraId="47E10590" w14:textId="77777777" w:rsidR="00925197" w:rsidRDefault="00925197" w:rsidP="00A32D3E">
      <w:pPr>
        <w:rPr>
          <w:rFonts w:asciiTheme="minorHAnsi" w:hAnsiTheme="minorHAnsi" w:cs="Arial"/>
          <w:b/>
          <w:sz w:val="28"/>
          <w:szCs w:val="28"/>
        </w:rPr>
      </w:pPr>
    </w:p>
    <w:p w14:paraId="7C80104C" w14:textId="77777777" w:rsidR="006F29D3" w:rsidRPr="00A32D3E" w:rsidRDefault="006F29D3" w:rsidP="006F29D3">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6F29D3" w:rsidRPr="006B1220" w14:paraId="219E2CDC" w14:textId="77777777" w:rsidTr="003627FD">
        <w:trPr>
          <w:trHeight w:val="1772"/>
        </w:trPr>
        <w:tc>
          <w:tcPr>
            <w:tcW w:w="9634" w:type="dxa"/>
          </w:tcPr>
          <w:p w14:paraId="57FE4113" w14:textId="77777777" w:rsidR="006F29D3" w:rsidRDefault="006F29D3" w:rsidP="00834616">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w:t>
            </w:r>
            <w:r>
              <w:rPr>
                <w:rFonts w:asciiTheme="minorHAnsi" w:hAnsiTheme="minorHAnsi" w:cs="Arial"/>
                <w:sz w:val="22"/>
                <w:szCs w:val="22"/>
              </w:rPr>
              <w:t>?</w:t>
            </w:r>
            <w:r w:rsidRPr="00B62BD3">
              <w:rPr>
                <w:rFonts w:asciiTheme="minorHAnsi" w:hAnsiTheme="minorHAnsi" w:cs="Arial"/>
                <w:sz w:val="22"/>
                <w:szCs w:val="22"/>
              </w:rPr>
              <w:t xml:space="preserve">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74D54">
              <w:rPr>
                <w:rFonts w:asciiTheme="minorHAnsi" w:hAnsiTheme="minorHAnsi" w:cs="Arial"/>
                <w:b/>
                <w:sz w:val="22"/>
                <w:szCs w:val="22"/>
              </w:rPr>
            </w:r>
            <w:r w:rsidR="00E74D5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50134D58" w14:textId="77777777" w:rsidR="006F29D3" w:rsidRDefault="006F29D3" w:rsidP="00834616">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4"/>
            </w:tblGrid>
            <w:tr w:rsidR="006F29D3" w14:paraId="17D2EF03" w14:textId="77777777" w:rsidTr="003627FD">
              <w:trPr>
                <w:trHeight w:val="847"/>
              </w:trPr>
              <w:tc>
                <w:tcPr>
                  <w:tcW w:w="9384" w:type="dxa"/>
                </w:tcPr>
                <w:p w14:paraId="6F5B3AEB" w14:textId="77777777" w:rsidR="006F29D3" w:rsidRDefault="006F29D3" w:rsidP="006F29D3">
                  <w:pPr>
                    <w:pStyle w:val="ListParagraph"/>
                    <w:numPr>
                      <w:ilvl w:val="0"/>
                      <w:numId w:val="44"/>
                    </w:numPr>
                    <w:spacing w:before="120"/>
                    <w:ind w:left="360"/>
                    <w:rPr>
                      <w:rFonts w:asciiTheme="minorHAnsi" w:hAnsiTheme="minorHAnsi" w:cs="Arial"/>
                      <w:b/>
                      <w:sz w:val="22"/>
                      <w:szCs w:val="22"/>
                    </w:rPr>
                  </w:pPr>
                  <w:r>
                    <w:rPr>
                      <w:rFonts w:asciiTheme="minorHAnsi" w:hAnsiTheme="minorHAnsi" w:cs="Arial"/>
                      <w:b/>
                      <w:sz w:val="22"/>
                      <w:szCs w:val="22"/>
                    </w:rPr>
                    <w:t>No impact if already correctly implemented.</w:t>
                  </w:r>
                </w:p>
                <w:p w14:paraId="34EA33D3" w14:textId="21622EEA" w:rsidR="006F29D3" w:rsidRPr="00F50A35" w:rsidRDefault="006F29D3" w:rsidP="006F29D3">
                  <w:pPr>
                    <w:pStyle w:val="ListParagraph"/>
                    <w:numPr>
                      <w:ilvl w:val="0"/>
                      <w:numId w:val="44"/>
                    </w:numPr>
                    <w:spacing w:before="120"/>
                    <w:ind w:left="360"/>
                    <w:rPr>
                      <w:rFonts w:asciiTheme="minorHAnsi" w:hAnsiTheme="minorHAnsi" w:cs="Arial"/>
                      <w:b/>
                      <w:sz w:val="22"/>
                      <w:szCs w:val="22"/>
                    </w:rPr>
                  </w:pPr>
                  <w:r>
                    <w:rPr>
                      <w:rFonts w:asciiTheme="minorHAnsi" w:hAnsiTheme="minorHAnsi" w:cs="Arial"/>
                      <w:b/>
                      <w:sz w:val="22"/>
                      <w:szCs w:val="22"/>
                    </w:rPr>
                    <w:t>Else, to be assessed by each NA.</w:t>
                  </w:r>
                </w:p>
              </w:tc>
            </w:tr>
          </w:tbl>
          <w:p w14:paraId="1227F2E6" w14:textId="77777777" w:rsidR="006F29D3" w:rsidRPr="00B62BD3" w:rsidRDefault="006F29D3" w:rsidP="00834616">
            <w:pPr>
              <w:spacing w:before="120"/>
              <w:rPr>
                <w:rFonts w:asciiTheme="minorHAnsi" w:hAnsiTheme="minorHAnsi" w:cs="Arial"/>
                <w:b/>
                <w:sz w:val="22"/>
                <w:szCs w:val="22"/>
              </w:rPr>
            </w:pPr>
          </w:p>
        </w:tc>
      </w:tr>
    </w:tbl>
    <w:p w14:paraId="4C09E586" w14:textId="3B233BC0" w:rsidR="00A37C91" w:rsidRPr="00544AB2" w:rsidRDefault="00A37C91" w:rsidP="00544AB2">
      <w:pPr>
        <w:rPr>
          <w:rFonts w:asciiTheme="minorHAnsi" w:hAnsiTheme="minorHAnsi" w:cs="Arial"/>
          <w:b/>
          <w:bCs/>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348"/>
        <w:gridCol w:w="1452"/>
        <w:gridCol w:w="4756"/>
      </w:tblGrid>
      <w:tr w:rsidR="00F27864" w:rsidRPr="00074158" w14:paraId="5532DDD3" w14:textId="77777777" w:rsidTr="000433B1">
        <w:tc>
          <w:tcPr>
            <w:tcW w:w="4849" w:type="dxa"/>
            <w:gridSpan w:val="3"/>
            <w:shd w:val="clear" w:color="auto" w:fill="D9D9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00150C54">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348"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52"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00150C54">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348"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52" w:type="dxa"/>
          </w:tcPr>
          <w:p w14:paraId="745E79D1" w14:textId="368F1196" w:rsidR="00F27864" w:rsidRPr="006B1220" w:rsidRDefault="00CA1A9C" w:rsidP="00E92DD1">
            <w:pPr>
              <w:spacing w:before="60"/>
              <w:rPr>
                <w:rFonts w:asciiTheme="minorHAnsi" w:hAnsiTheme="minorHAnsi" w:cs="Arial"/>
                <w:sz w:val="22"/>
                <w:szCs w:val="22"/>
              </w:rPr>
            </w:pPr>
            <w:r>
              <w:rPr>
                <w:rFonts w:asciiTheme="minorHAnsi" w:hAnsiTheme="minorHAnsi" w:cs="Arial"/>
                <w:sz w:val="22"/>
                <w:szCs w:val="22"/>
              </w:rPr>
              <w:t>22</w:t>
            </w:r>
            <w:r w:rsidR="00F27864" w:rsidRPr="006B1220">
              <w:rPr>
                <w:rFonts w:asciiTheme="minorHAnsi" w:hAnsiTheme="minorHAnsi" w:cs="Arial"/>
                <w:sz w:val="22"/>
                <w:szCs w:val="22"/>
              </w:rPr>
              <w:t>/</w:t>
            </w:r>
            <w:r w:rsidR="00ED58C6">
              <w:rPr>
                <w:rFonts w:asciiTheme="minorHAnsi" w:hAnsiTheme="minorHAnsi" w:cs="Arial"/>
                <w:sz w:val="22"/>
                <w:szCs w:val="22"/>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AE3037">
              <w:rPr>
                <w:rFonts w:asciiTheme="minorHAnsi" w:hAnsiTheme="minorHAnsi" w:cs="Arial"/>
                <w:sz w:val="22"/>
                <w:szCs w:val="22"/>
              </w:rPr>
              <w:t>1</w:t>
            </w:r>
          </w:p>
        </w:tc>
        <w:tc>
          <w:tcPr>
            <w:tcW w:w="4756" w:type="dxa"/>
          </w:tcPr>
          <w:p w14:paraId="6774337F" w14:textId="77777777" w:rsidR="00F27864" w:rsidRPr="006B1220" w:rsidRDefault="00F27864" w:rsidP="00906339">
            <w:pPr>
              <w:spacing w:before="60"/>
              <w:rPr>
                <w:rFonts w:asciiTheme="minorHAnsi" w:hAnsiTheme="minorHAnsi" w:cs="Arial"/>
                <w:i/>
                <w:sz w:val="22"/>
                <w:szCs w:val="22"/>
              </w:rPr>
            </w:pPr>
          </w:p>
        </w:tc>
      </w:tr>
      <w:tr w:rsidR="006F29D3" w:rsidRPr="00074158" w14:paraId="3FFA97CA" w14:textId="77777777" w:rsidTr="00150C54">
        <w:trPr>
          <w:trHeight w:val="284"/>
        </w:trPr>
        <w:tc>
          <w:tcPr>
            <w:tcW w:w="1049" w:type="dxa"/>
          </w:tcPr>
          <w:p w14:paraId="0A52BAF4" w14:textId="2E3E3FB7" w:rsidR="006F29D3" w:rsidRPr="006B1220" w:rsidRDefault="006F29D3" w:rsidP="006F29D3">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348" w:type="dxa"/>
          </w:tcPr>
          <w:p w14:paraId="22DAE10F" w14:textId="251F140B" w:rsidR="006F29D3" w:rsidRPr="006B1220" w:rsidRDefault="006F29D3" w:rsidP="006F29D3">
            <w:pPr>
              <w:spacing w:before="60"/>
              <w:rPr>
                <w:rFonts w:asciiTheme="minorHAnsi" w:hAnsiTheme="minorHAnsi" w:cs="Arial"/>
                <w:sz w:val="22"/>
                <w:szCs w:val="22"/>
              </w:rPr>
            </w:pPr>
            <w:r>
              <w:rPr>
                <w:rFonts w:asciiTheme="minorHAnsi" w:hAnsiTheme="minorHAnsi" w:cs="Arial"/>
                <w:sz w:val="22"/>
                <w:szCs w:val="22"/>
              </w:rPr>
              <w:t>SfR to NPMs</w:t>
            </w:r>
          </w:p>
        </w:tc>
        <w:tc>
          <w:tcPr>
            <w:tcW w:w="1452" w:type="dxa"/>
          </w:tcPr>
          <w:p w14:paraId="41F8BBB0" w14:textId="3450A531" w:rsidR="006F29D3" w:rsidRDefault="006F29D3" w:rsidP="006F29D3">
            <w:pPr>
              <w:spacing w:before="60"/>
              <w:rPr>
                <w:rFonts w:asciiTheme="minorHAnsi" w:hAnsiTheme="minorHAnsi" w:cs="Arial"/>
                <w:sz w:val="22"/>
                <w:szCs w:val="22"/>
              </w:rPr>
            </w:pPr>
            <w:r>
              <w:rPr>
                <w:rFonts w:asciiTheme="minorHAnsi" w:hAnsiTheme="minorHAnsi" w:cs="Arial"/>
                <w:noProof/>
                <w:sz w:val="22"/>
                <w:szCs w:val="22"/>
              </w:rPr>
              <w:t>06/12/2021</w:t>
            </w:r>
          </w:p>
        </w:tc>
        <w:tc>
          <w:tcPr>
            <w:tcW w:w="4756" w:type="dxa"/>
          </w:tcPr>
          <w:p w14:paraId="7E453476" w14:textId="2B95D830" w:rsidR="006F29D3" w:rsidRPr="006B1220" w:rsidRDefault="006F29D3" w:rsidP="006F29D3">
            <w:pPr>
              <w:spacing w:before="60"/>
              <w:rPr>
                <w:rFonts w:asciiTheme="minorHAnsi" w:hAnsiTheme="minorHAnsi" w:cs="Arial"/>
                <w:i/>
                <w:sz w:val="22"/>
                <w:szCs w:val="22"/>
              </w:rPr>
            </w:pPr>
          </w:p>
        </w:tc>
      </w:tr>
      <w:tr w:rsidR="003627FD" w:rsidRPr="00074158" w14:paraId="13E412D1" w14:textId="77777777" w:rsidTr="00150C54">
        <w:trPr>
          <w:trHeight w:val="284"/>
        </w:trPr>
        <w:tc>
          <w:tcPr>
            <w:tcW w:w="1049" w:type="dxa"/>
          </w:tcPr>
          <w:p w14:paraId="6AF06828" w14:textId="22413799" w:rsidR="003627FD" w:rsidRDefault="003627FD" w:rsidP="006F29D3">
            <w:pPr>
              <w:spacing w:before="60"/>
              <w:rPr>
                <w:rFonts w:asciiTheme="minorHAnsi" w:hAnsiTheme="minorHAnsi" w:cs="Arial"/>
                <w:sz w:val="22"/>
                <w:szCs w:val="22"/>
                <w:lang w:val="de-DE"/>
              </w:rPr>
            </w:pPr>
            <w:r w:rsidRPr="00E74D54">
              <w:rPr>
                <w:rFonts w:asciiTheme="minorHAnsi" w:hAnsiTheme="minorHAnsi" w:cs="Arial"/>
                <w:sz w:val="22"/>
                <w:szCs w:val="22"/>
                <w:highlight w:val="cyan"/>
                <w:lang w:val="de-DE"/>
              </w:rPr>
              <w:t>v1.00</w:t>
            </w:r>
          </w:p>
        </w:tc>
        <w:tc>
          <w:tcPr>
            <w:tcW w:w="2348" w:type="dxa"/>
          </w:tcPr>
          <w:p w14:paraId="23D8A791" w14:textId="3A82389A" w:rsidR="003627FD" w:rsidRDefault="003627FD" w:rsidP="006F29D3">
            <w:pPr>
              <w:spacing w:before="60"/>
              <w:rPr>
                <w:rFonts w:asciiTheme="minorHAnsi" w:hAnsiTheme="minorHAnsi" w:cs="Arial"/>
                <w:sz w:val="22"/>
                <w:szCs w:val="22"/>
              </w:rPr>
            </w:pPr>
            <w:r>
              <w:rPr>
                <w:rFonts w:asciiTheme="minorHAnsi" w:hAnsiTheme="minorHAnsi" w:cs="Arial"/>
                <w:sz w:val="22"/>
                <w:szCs w:val="22"/>
              </w:rPr>
              <w:t>SfA to NPMs</w:t>
            </w:r>
          </w:p>
        </w:tc>
        <w:tc>
          <w:tcPr>
            <w:tcW w:w="1452" w:type="dxa"/>
          </w:tcPr>
          <w:p w14:paraId="49A121D8" w14:textId="1352F68F" w:rsidR="003627FD" w:rsidRDefault="00E74D54" w:rsidP="006F29D3">
            <w:pPr>
              <w:spacing w:before="60"/>
              <w:rPr>
                <w:rFonts w:asciiTheme="minorHAnsi" w:hAnsiTheme="minorHAnsi" w:cs="Arial"/>
                <w:noProof/>
                <w:sz w:val="22"/>
                <w:szCs w:val="22"/>
              </w:rPr>
            </w:pPr>
            <w:bookmarkStart w:id="4" w:name="_GoBack"/>
            <w:r>
              <w:rPr>
                <w:rFonts w:asciiTheme="minorHAnsi" w:hAnsiTheme="minorHAnsi" w:cs="Arial"/>
                <w:noProof/>
                <w:sz w:val="22"/>
                <w:szCs w:val="22"/>
              </w:rPr>
              <w:t>03/02/2022</w:t>
            </w:r>
            <w:bookmarkEnd w:id="4"/>
          </w:p>
        </w:tc>
        <w:tc>
          <w:tcPr>
            <w:tcW w:w="4756" w:type="dxa"/>
          </w:tcPr>
          <w:p w14:paraId="459C2FD7" w14:textId="2F48BCB3" w:rsidR="003627FD" w:rsidRPr="006B1220" w:rsidRDefault="003627FD" w:rsidP="006F29D3">
            <w:pPr>
              <w:spacing w:before="60"/>
              <w:rPr>
                <w:rFonts w:asciiTheme="minorHAnsi" w:hAnsiTheme="minorHAnsi" w:cs="Arial"/>
                <w:i/>
                <w:sz w:val="22"/>
                <w:szCs w:val="22"/>
              </w:rPr>
            </w:pPr>
            <w:r>
              <w:rPr>
                <w:rFonts w:asciiTheme="minorHAnsi" w:hAnsiTheme="minorHAnsi" w:cs="Arial"/>
                <w:i/>
                <w:sz w:val="22"/>
                <w:szCs w:val="22"/>
              </w:rPr>
              <w:t>Implementing comment #11 from FI.</w:t>
            </w:r>
          </w:p>
        </w:tc>
      </w:tr>
    </w:tbl>
    <w:p w14:paraId="00DA89C7" w14:textId="77777777" w:rsidR="00F27864" w:rsidRPr="00E76BC7" w:rsidRDefault="00F27864" w:rsidP="003627FD">
      <w:pPr>
        <w:autoSpaceDE w:val="0"/>
        <w:autoSpaceDN w:val="0"/>
        <w:adjustRightInd w:val="0"/>
        <w:rPr>
          <w:rFonts w:asciiTheme="minorHAnsi" w:hAnsiTheme="minorHAnsi" w:cs="Arial"/>
          <w:lang w:val="en-US"/>
        </w:rPr>
      </w:pPr>
    </w:p>
    <w:sectPr w:rsidR="00F27864" w:rsidRPr="00E76BC7" w:rsidSect="00F27864">
      <w:headerReference w:type="even" r:id="rId17"/>
      <w:headerReference w:type="default" r:id="rId18"/>
      <w:footerReference w:type="even" r:id="rId19"/>
      <w:footerReference w:type="default" r:id="rId20"/>
      <w:headerReference w:type="first" r:id="rId21"/>
      <w:footerReference w:type="first" r:id="rId22"/>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284A3" w14:textId="77777777" w:rsidR="008E7E20" w:rsidRDefault="008E7E20" w:rsidP="004D5D73">
      <w:r>
        <w:separator/>
      </w:r>
    </w:p>
  </w:endnote>
  <w:endnote w:type="continuationSeparator" w:id="0">
    <w:p w14:paraId="0B981869" w14:textId="77777777" w:rsidR="008E7E20" w:rsidRDefault="008E7E20"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7D375" w14:textId="77777777" w:rsidR="008E7E20" w:rsidRDefault="008E7E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1"/>
      <w:gridCol w:w="1443"/>
    </w:tblGrid>
    <w:tr w:rsidR="008E7E20" w:rsidRPr="00C80B22" w14:paraId="0253C7CC" w14:textId="77777777" w:rsidTr="00C80B22">
      <w:tc>
        <w:tcPr>
          <w:tcW w:w="8188" w:type="dxa"/>
        </w:tcPr>
        <w:p w14:paraId="725FBF4A" w14:textId="25D2865C" w:rsidR="008E7E20" w:rsidRPr="008F6AFF" w:rsidRDefault="008E7E20"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3627FD">
            <w:rPr>
              <w:rFonts w:ascii="Arial" w:hAnsi="Arial" w:cs="Arial"/>
              <w:noProof/>
              <w:sz w:val="18"/>
              <w:szCs w:val="22"/>
              <w:lang w:eastAsia="en-US"/>
            </w:rPr>
            <w:t>RFC_DDCOM_0022_CUSTDEV3-IAR-RTC58864-v1.00(SfA-NPM).docx</w:t>
          </w:r>
          <w:r w:rsidRPr="00C80B22">
            <w:rPr>
              <w:rFonts w:ascii="Arial" w:hAnsi="Arial" w:cs="Arial"/>
              <w:sz w:val="18"/>
              <w:szCs w:val="22"/>
              <w:lang w:eastAsia="en-US"/>
            </w:rPr>
            <w:fldChar w:fldCharType="end"/>
          </w:r>
        </w:p>
      </w:tc>
      <w:tc>
        <w:tcPr>
          <w:tcW w:w="1525" w:type="dxa"/>
        </w:tcPr>
        <w:p w14:paraId="5E3A6C26" w14:textId="50FECDD9" w:rsidR="008E7E20" w:rsidRPr="00C80B22" w:rsidRDefault="008E7E20"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74D54">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74D54">
            <w:rPr>
              <w:rFonts w:ascii="Arial" w:hAnsi="Arial" w:cs="Arial"/>
              <w:noProof/>
              <w:sz w:val="18"/>
              <w:szCs w:val="22"/>
              <w:lang w:eastAsia="en-US"/>
            </w:rPr>
            <w:t>3</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8E7E20" w:rsidRPr="00C80B22" w:rsidRDefault="008E7E20">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8E7E20" w:rsidRPr="00C80B22" w14:paraId="2DED1938" w14:textId="77777777" w:rsidTr="00983563">
      <w:tc>
        <w:tcPr>
          <w:tcW w:w="7899" w:type="dxa"/>
        </w:tcPr>
        <w:p w14:paraId="71EC7701" w14:textId="058AEB43" w:rsidR="008E7E20" w:rsidRPr="00C80B22" w:rsidRDefault="008E7E20"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3627FD">
            <w:rPr>
              <w:rFonts w:ascii="Arial" w:hAnsi="Arial" w:cs="Arial"/>
              <w:noProof/>
              <w:sz w:val="18"/>
              <w:szCs w:val="22"/>
              <w:lang w:eastAsia="en-US"/>
            </w:rPr>
            <w:t>RFC_DDCOM_0022_CUSTDEV3-IAR-RTC58864-v1.00(SfA-NPM).docx</w:t>
          </w:r>
          <w:r w:rsidRPr="00C80B22">
            <w:rPr>
              <w:rFonts w:ascii="Arial" w:hAnsi="Arial" w:cs="Arial"/>
              <w:sz w:val="18"/>
              <w:szCs w:val="22"/>
              <w:lang w:eastAsia="en-US"/>
            </w:rPr>
            <w:fldChar w:fldCharType="end"/>
          </w:r>
        </w:p>
      </w:tc>
      <w:tc>
        <w:tcPr>
          <w:tcW w:w="1848" w:type="dxa"/>
        </w:tcPr>
        <w:p w14:paraId="179E45EB" w14:textId="21451658" w:rsidR="008E7E20" w:rsidRPr="00C80B22" w:rsidRDefault="008E7E20"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74D54">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74D54">
            <w:rPr>
              <w:rFonts w:ascii="Arial" w:hAnsi="Arial" w:cs="Arial"/>
              <w:noProof/>
              <w:sz w:val="18"/>
              <w:szCs w:val="22"/>
              <w:lang w:eastAsia="en-US"/>
            </w:rPr>
            <w:t>3</w:t>
          </w:r>
          <w:r w:rsidRPr="00C80B22">
            <w:rPr>
              <w:rFonts w:ascii="Arial" w:hAnsi="Arial" w:cs="Arial"/>
              <w:sz w:val="18"/>
              <w:szCs w:val="22"/>
              <w:lang w:eastAsia="en-US"/>
            </w:rPr>
            <w:fldChar w:fldCharType="end"/>
          </w:r>
        </w:p>
      </w:tc>
    </w:tr>
  </w:tbl>
  <w:p w14:paraId="7BED52CE" w14:textId="77777777" w:rsidR="008E7E20" w:rsidRPr="00C80B22" w:rsidRDefault="008E7E20">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EECB1" w14:textId="77777777" w:rsidR="008E7E20" w:rsidRDefault="008E7E20" w:rsidP="004D5D73">
      <w:r>
        <w:separator/>
      </w:r>
    </w:p>
  </w:footnote>
  <w:footnote w:type="continuationSeparator" w:id="0">
    <w:p w14:paraId="04BC8F4C" w14:textId="77777777" w:rsidR="008E7E20" w:rsidRDefault="008E7E20"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91F2D" w14:textId="1A2AF20D" w:rsidR="008E7E20" w:rsidRDefault="00E74D54">
    <w:pPr>
      <w:pStyle w:val="Header"/>
    </w:pPr>
    <w:r>
      <w:rPr>
        <w:noProof/>
      </w:rPr>
      <w:pict w14:anchorId="6C587F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803204" o:spid="_x0000_s120834" type="#_x0000_t136" style="position:absolute;margin-left:0;margin-top:0;width:561.75pt;height:84.2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5742" w14:textId="50D6AB03" w:rsidR="008E7E20" w:rsidRDefault="00E74D54" w:rsidP="00C80B22">
    <w:pPr>
      <w:pStyle w:val="Header"/>
      <w:jc w:val="both"/>
    </w:pPr>
    <w:r>
      <w:rPr>
        <w:noProof/>
      </w:rPr>
      <w:pict w14:anchorId="4F06BE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803205" o:spid="_x0000_s120835" type="#_x0000_t136" style="position:absolute;left:0;text-align:left;margin-left:0;margin-top:0;width:561.75pt;height:84.2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8E7E20">
      <w:rPr>
        <w:noProof/>
        <w:lang w:val="en-US"/>
      </w:rPr>
      <w:tab/>
    </w:r>
    <w:r w:rsidR="008E7E20">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C13C" w14:textId="232CB0CD" w:rsidR="008E7E20" w:rsidRPr="00C80B22" w:rsidRDefault="00E74D54" w:rsidP="00871EB2">
    <w:pPr>
      <w:pStyle w:val="Header"/>
    </w:pPr>
    <w:r>
      <w:rPr>
        <w:noProof/>
      </w:rPr>
      <w:pict w14:anchorId="1AC218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803203" o:spid="_x0000_s120833" type="#_x0000_t136" style="position:absolute;margin-left:0;margin-top:0;width:561.75pt;height:84.2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8E7E20">
      <w:rPr>
        <w:noProof/>
        <w:lang w:val="en-IE" w:eastAsia="en-I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FEE"/>
    <w:multiLevelType w:val="hybridMultilevel"/>
    <w:tmpl w:val="77AEAF20"/>
    <w:lvl w:ilvl="0" w:tplc="2A1836B8">
      <w:start w:val="8"/>
      <w:numFmt w:val="decimal"/>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 w15:restartNumberingAfterBreak="0">
    <w:nsid w:val="049C079B"/>
    <w:multiLevelType w:val="hybridMultilevel"/>
    <w:tmpl w:val="F570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C43D4"/>
    <w:multiLevelType w:val="hybridMultilevel"/>
    <w:tmpl w:val="D1AA1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C554D6C"/>
    <w:multiLevelType w:val="hybridMultilevel"/>
    <w:tmpl w:val="EBC47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0D163084"/>
    <w:multiLevelType w:val="hybridMultilevel"/>
    <w:tmpl w:val="0C2EA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17334"/>
    <w:multiLevelType w:val="hybridMultilevel"/>
    <w:tmpl w:val="E9B0A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C5566"/>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8" w15:restartNumberingAfterBreak="0">
    <w:nsid w:val="16D477A2"/>
    <w:multiLevelType w:val="hybridMultilevel"/>
    <w:tmpl w:val="9CCEFA74"/>
    <w:lvl w:ilvl="0" w:tplc="1F509EB8">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590E8C"/>
    <w:multiLevelType w:val="hybridMultilevel"/>
    <w:tmpl w:val="D67C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A674A8"/>
    <w:multiLevelType w:val="hybridMultilevel"/>
    <w:tmpl w:val="3B6E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321B5"/>
    <w:multiLevelType w:val="hybridMultilevel"/>
    <w:tmpl w:val="9A62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7269B"/>
    <w:multiLevelType w:val="hybridMultilevel"/>
    <w:tmpl w:val="E9B0A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CC7BD5"/>
    <w:multiLevelType w:val="hybridMultilevel"/>
    <w:tmpl w:val="D01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3E3389"/>
    <w:multiLevelType w:val="multilevel"/>
    <w:tmpl w:val="6CF2EEF0"/>
    <w:lvl w:ilvl="0">
      <w:start w:val="9"/>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5"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547691"/>
    <w:multiLevelType w:val="hybridMultilevel"/>
    <w:tmpl w:val="822A2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F61D83"/>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3B5EA1"/>
    <w:multiLevelType w:val="hybridMultilevel"/>
    <w:tmpl w:val="25E418DA"/>
    <w:lvl w:ilvl="0" w:tplc="FC981A86">
      <w:start w:val="1"/>
      <w:numFmt w:val="bullet"/>
      <w:lvlText w:val=""/>
      <w:lvlJc w:val="left"/>
      <w:pPr>
        <w:tabs>
          <w:tab w:val="num" w:pos="1494"/>
        </w:tabs>
        <w:ind w:left="1494" w:hanging="360"/>
      </w:pPr>
      <w:rPr>
        <w:rFonts w:ascii="Wingdings" w:hAnsi="Wingdings" w:hint="default"/>
      </w:rPr>
    </w:lvl>
    <w:lvl w:ilvl="1" w:tplc="1809000F">
      <w:start w:val="1"/>
      <w:numFmt w:val="decimal"/>
      <w:lvlText w:val="%2."/>
      <w:lvlJc w:val="left"/>
      <w:pPr>
        <w:tabs>
          <w:tab w:val="num" w:pos="2214"/>
        </w:tabs>
        <w:ind w:left="2214" w:hanging="360"/>
      </w:pPr>
      <w:rPr>
        <w:rFonts w:hint="default"/>
      </w:rPr>
    </w:lvl>
    <w:lvl w:ilvl="2" w:tplc="71ECF934">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26" w15:restartNumberingAfterBreak="0">
    <w:nsid w:val="3E075EEE"/>
    <w:multiLevelType w:val="hybridMultilevel"/>
    <w:tmpl w:val="34FE3DA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251B5D"/>
    <w:multiLevelType w:val="hybridMultilevel"/>
    <w:tmpl w:val="F918D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3F5631"/>
    <w:multiLevelType w:val="hybridMultilevel"/>
    <w:tmpl w:val="C7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1C7FDB"/>
    <w:multiLevelType w:val="hybridMultilevel"/>
    <w:tmpl w:val="38243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CF1CBF"/>
    <w:multiLevelType w:val="hybridMultilevel"/>
    <w:tmpl w:val="013C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75076D"/>
    <w:multiLevelType w:val="hybridMultilevel"/>
    <w:tmpl w:val="0298E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D74E8"/>
    <w:multiLevelType w:val="hybridMultilevel"/>
    <w:tmpl w:val="B5AA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740239"/>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37" w15:restartNumberingAfterBreak="0">
    <w:nsid w:val="5DBB253A"/>
    <w:multiLevelType w:val="hybridMultilevel"/>
    <w:tmpl w:val="98AE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97466D"/>
    <w:multiLevelType w:val="hybridMultilevel"/>
    <w:tmpl w:val="D890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A2492"/>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41" w15:restartNumberingAfterBreak="0">
    <w:nsid w:val="72667970"/>
    <w:multiLevelType w:val="hybridMultilevel"/>
    <w:tmpl w:val="217C1506"/>
    <w:lvl w:ilvl="0" w:tplc="FC981A86">
      <w:start w:val="1"/>
      <w:numFmt w:val="bullet"/>
      <w:lvlText w:val=""/>
      <w:lvlJc w:val="left"/>
      <w:pPr>
        <w:tabs>
          <w:tab w:val="num" w:pos="1494"/>
        </w:tabs>
        <w:ind w:left="1494" w:hanging="360"/>
      </w:pPr>
      <w:rPr>
        <w:rFonts w:ascii="Wingdings" w:hAnsi="Wingdings" w:hint="default"/>
      </w:rPr>
    </w:lvl>
    <w:lvl w:ilvl="1" w:tplc="E586CFFC">
      <w:start w:val="1"/>
      <w:numFmt w:val="bullet"/>
      <w:lvlText w:val="o"/>
      <w:lvlJc w:val="left"/>
      <w:pPr>
        <w:tabs>
          <w:tab w:val="num" w:pos="2214"/>
        </w:tabs>
        <w:ind w:left="2214" w:hanging="360"/>
      </w:pPr>
      <w:rPr>
        <w:rFonts w:ascii="Courier New" w:hAnsi="Courier New" w:hint="default"/>
      </w:rPr>
    </w:lvl>
    <w:lvl w:ilvl="2" w:tplc="71ECF934" w:tentative="1">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42" w15:restartNumberingAfterBreak="0">
    <w:nsid w:val="78DF4FF3"/>
    <w:multiLevelType w:val="hybridMultilevel"/>
    <w:tmpl w:val="D150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2"/>
  </w:num>
  <w:num w:numId="3">
    <w:abstractNumId w:val="31"/>
  </w:num>
  <w:num w:numId="4">
    <w:abstractNumId w:val="21"/>
  </w:num>
  <w:num w:numId="5">
    <w:abstractNumId w:val="17"/>
  </w:num>
  <w:num w:numId="6">
    <w:abstractNumId w:val="28"/>
  </w:num>
  <w:num w:numId="7">
    <w:abstractNumId w:val="18"/>
  </w:num>
  <w:num w:numId="8">
    <w:abstractNumId w:val="19"/>
  </w:num>
  <w:num w:numId="9">
    <w:abstractNumId w:val="22"/>
  </w:num>
  <w:num w:numId="10">
    <w:abstractNumId w:val="15"/>
  </w:num>
  <w:num w:numId="11">
    <w:abstractNumId w:val="20"/>
  </w:num>
  <w:num w:numId="12">
    <w:abstractNumId w:val="5"/>
  </w:num>
  <w:num w:numId="13">
    <w:abstractNumId w:val="33"/>
  </w:num>
  <w:num w:numId="14">
    <w:abstractNumId w:val="38"/>
  </w:num>
  <w:num w:numId="15">
    <w:abstractNumId w:val="23"/>
  </w:num>
  <w:num w:numId="16">
    <w:abstractNumId w:val="27"/>
  </w:num>
  <w:num w:numId="17">
    <w:abstractNumId w:val="39"/>
  </w:num>
  <w:num w:numId="18">
    <w:abstractNumId w:val="13"/>
  </w:num>
  <w:num w:numId="19">
    <w:abstractNumId w:val="1"/>
  </w:num>
  <w:num w:numId="20">
    <w:abstractNumId w:val="30"/>
  </w:num>
  <w:num w:numId="21">
    <w:abstractNumId w:val="2"/>
  </w:num>
  <w:num w:numId="22">
    <w:abstractNumId w:val="11"/>
  </w:num>
  <w:num w:numId="23">
    <w:abstractNumId w:val="9"/>
  </w:num>
  <w:num w:numId="24">
    <w:abstractNumId w:val="24"/>
  </w:num>
  <w:num w:numId="25">
    <w:abstractNumId w:val="29"/>
  </w:num>
  <w:num w:numId="26">
    <w:abstractNumId w:val="35"/>
  </w:num>
  <w:num w:numId="27">
    <w:abstractNumId w:val="37"/>
  </w:num>
  <w:num w:numId="28">
    <w:abstractNumId w:val="41"/>
  </w:num>
  <w:num w:numId="29">
    <w:abstractNumId w:val="14"/>
  </w:num>
  <w:num w:numId="30">
    <w:abstractNumId w:val="4"/>
  </w:num>
  <w:num w:numId="31">
    <w:abstractNumId w:val="3"/>
  </w:num>
  <w:num w:numId="32">
    <w:abstractNumId w:val="8"/>
  </w:num>
  <w:num w:numId="33">
    <w:abstractNumId w:val="0"/>
  </w:num>
  <w:num w:numId="34">
    <w:abstractNumId w:val="36"/>
  </w:num>
  <w:num w:numId="35">
    <w:abstractNumId w:val="7"/>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42"/>
  </w:num>
  <w:num w:numId="39">
    <w:abstractNumId w:val="10"/>
  </w:num>
  <w:num w:numId="40">
    <w:abstractNumId w:val="34"/>
  </w:num>
  <w:num w:numId="41">
    <w:abstractNumId w:val="25"/>
  </w:num>
  <w:num w:numId="42">
    <w:abstractNumId w:val="6"/>
  </w:num>
  <w:num w:numId="43">
    <w:abstractNumId w:val="12"/>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20836"/>
    <o:shapelayout v:ext="edit">
      <o:idmap v:ext="edit" data="11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IRF"/>
  </w:docVars>
  <w:rsids>
    <w:rsidRoot w:val="00C20993"/>
    <w:rsid w:val="00000804"/>
    <w:rsid w:val="00004E4A"/>
    <w:rsid w:val="00015C08"/>
    <w:rsid w:val="00017783"/>
    <w:rsid w:val="00026EBD"/>
    <w:rsid w:val="00031949"/>
    <w:rsid w:val="00032503"/>
    <w:rsid w:val="000376CA"/>
    <w:rsid w:val="0004278E"/>
    <w:rsid w:val="000433B1"/>
    <w:rsid w:val="000474B8"/>
    <w:rsid w:val="00052DC7"/>
    <w:rsid w:val="00054EF9"/>
    <w:rsid w:val="00055C8A"/>
    <w:rsid w:val="0005709F"/>
    <w:rsid w:val="00057E8A"/>
    <w:rsid w:val="00061A20"/>
    <w:rsid w:val="0006231B"/>
    <w:rsid w:val="00064B29"/>
    <w:rsid w:val="000655BA"/>
    <w:rsid w:val="00071450"/>
    <w:rsid w:val="0007365F"/>
    <w:rsid w:val="000737C0"/>
    <w:rsid w:val="00074158"/>
    <w:rsid w:val="00086BCE"/>
    <w:rsid w:val="000900D6"/>
    <w:rsid w:val="00095ECC"/>
    <w:rsid w:val="0009726D"/>
    <w:rsid w:val="000A07EC"/>
    <w:rsid w:val="000B22A3"/>
    <w:rsid w:val="000B2B20"/>
    <w:rsid w:val="000B4054"/>
    <w:rsid w:val="000B6770"/>
    <w:rsid w:val="000C0175"/>
    <w:rsid w:val="000C384C"/>
    <w:rsid w:val="000D6405"/>
    <w:rsid w:val="000D6CCE"/>
    <w:rsid w:val="000D78E2"/>
    <w:rsid w:val="000E0DA8"/>
    <w:rsid w:val="000E4D81"/>
    <w:rsid w:val="000E756B"/>
    <w:rsid w:val="000E78EA"/>
    <w:rsid w:val="00105CFE"/>
    <w:rsid w:val="00116D54"/>
    <w:rsid w:val="00123628"/>
    <w:rsid w:val="001249FA"/>
    <w:rsid w:val="0012740D"/>
    <w:rsid w:val="00127984"/>
    <w:rsid w:val="00130FE3"/>
    <w:rsid w:val="00131CEE"/>
    <w:rsid w:val="0013661B"/>
    <w:rsid w:val="00150C54"/>
    <w:rsid w:val="0015720D"/>
    <w:rsid w:val="00160190"/>
    <w:rsid w:val="00164E27"/>
    <w:rsid w:val="00166176"/>
    <w:rsid w:val="0017183D"/>
    <w:rsid w:val="00180F9A"/>
    <w:rsid w:val="00181E6C"/>
    <w:rsid w:val="001873A2"/>
    <w:rsid w:val="001909E0"/>
    <w:rsid w:val="0019490C"/>
    <w:rsid w:val="00196023"/>
    <w:rsid w:val="001A2D3C"/>
    <w:rsid w:val="001A303D"/>
    <w:rsid w:val="001A7DAD"/>
    <w:rsid w:val="001B1225"/>
    <w:rsid w:val="001B33DB"/>
    <w:rsid w:val="001B4130"/>
    <w:rsid w:val="001B5138"/>
    <w:rsid w:val="001B6C1D"/>
    <w:rsid w:val="001C2E11"/>
    <w:rsid w:val="001C5537"/>
    <w:rsid w:val="001D15E1"/>
    <w:rsid w:val="001D4407"/>
    <w:rsid w:val="001D7E7E"/>
    <w:rsid w:val="001E1272"/>
    <w:rsid w:val="001E23AC"/>
    <w:rsid w:val="001E2A55"/>
    <w:rsid w:val="001F16BA"/>
    <w:rsid w:val="001F3F70"/>
    <w:rsid w:val="001F6035"/>
    <w:rsid w:val="002009B2"/>
    <w:rsid w:val="00206DAD"/>
    <w:rsid w:val="00222576"/>
    <w:rsid w:val="00223622"/>
    <w:rsid w:val="002236F6"/>
    <w:rsid w:val="00231261"/>
    <w:rsid w:val="002337D9"/>
    <w:rsid w:val="00235D7F"/>
    <w:rsid w:val="002529EB"/>
    <w:rsid w:val="00253D94"/>
    <w:rsid w:val="0025617A"/>
    <w:rsid w:val="00271449"/>
    <w:rsid w:val="00275EC1"/>
    <w:rsid w:val="00277E44"/>
    <w:rsid w:val="002817A3"/>
    <w:rsid w:val="00281FCB"/>
    <w:rsid w:val="002867D7"/>
    <w:rsid w:val="002903ED"/>
    <w:rsid w:val="002A4909"/>
    <w:rsid w:val="002A6300"/>
    <w:rsid w:val="002C2DA2"/>
    <w:rsid w:val="002C7C30"/>
    <w:rsid w:val="002D38E2"/>
    <w:rsid w:val="002E44E6"/>
    <w:rsid w:val="002E553F"/>
    <w:rsid w:val="002E5AC8"/>
    <w:rsid w:val="002F3FC9"/>
    <w:rsid w:val="002F6323"/>
    <w:rsid w:val="002F6E78"/>
    <w:rsid w:val="00302CE9"/>
    <w:rsid w:val="00304337"/>
    <w:rsid w:val="003135DD"/>
    <w:rsid w:val="003219EE"/>
    <w:rsid w:val="00322297"/>
    <w:rsid w:val="00334125"/>
    <w:rsid w:val="00334FC1"/>
    <w:rsid w:val="0033630D"/>
    <w:rsid w:val="003371B5"/>
    <w:rsid w:val="00337D2C"/>
    <w:rsid w:val="003406E9"/>
    <w:rsid w:val="00352F46"/>
    <w:rsid w:val="003541E4"/>
    <w:rsid w:val="003627FD"/>
    <w:rsid w:val="00363A1B"/>
    <w:rsid w:val="003643E4"/>
    <w:rsid w:val="00365DAE"/>
    <w:rsid w:val="00370380"/>
    <w:rsid w:val="00372828"/>
    <w:rsid w:val="00375564"/>
    <w:rsid w:val="00376145"/>
    <w:rsid w:val="003828B2"/>
    <w:rsid w:val="003879EB"/>
    <w:rsid w:val="003939E3"/>
    <w:rsid w:val="003A355F"/>
    <w:rsid w:val="003B1112"/>
    <w:rsid w:val="003B6D6A"/>
    <w:rsid w:val="003C3F78"/>
    <w:rsid w:val="003C4334"/>
    <w:rsid w:val="003C6A9E"/>
    <w:rsid w:val="003D2C15"/>
    <w:rsid w:val="003D4A7A"/>
    <w:rsid w:val="003E247E"/>
    <w:rsid w:val="003E35C7"/>
    <w:rsid w:val="003E7757"/>
    <w:rsid w:val="003F44CE"/>
    <w:rsid w:val="00402055"/>
    <w:rsid w:val="00411BDF"/>
    <w:rsid w:val="0041765B"/>
    <w:rsid w:val="004242E9"/>
    <w:rsid w:val="00430D2A"/>
    <w:rsid w:val="00432901"/>
    <w:rsid w:val="00442114"/>
    <w:rsid w:val="00442F85"/>
    <w:rsid w:val="004444E8"/>
    <w:rsid w:val="00446589"/>
    <w:rsid w:val="004508BA"/>
    <w:rsid w:val="0045336F"/>
    <w:rsid w:val="004533E5"/>
    <w:rsid w:val="004535AB"/>
    <w:rsid w:val="00457051"/>
    <w:rsid w:val="00457332"/>
    <w:rsid w:val="0046158E"/>
    <w:rsid w:val="00466D6C"/>
    <w:rsid w:val="00472022"/>
    <w:rsid w:val="0047263F"/>
    <w:rsid w:val="0047520F"/>
    <w:rsid w:val="00475C22"/>
    <w:rsid w:val="0048225E"/>
    <w:rsid w:val="00483E7C"/>
    <w:rsid w:val="004900EF"/>
    <w:rsid w:val="00491953"/>
    <w:rsid w:val="00496095"/>
    <w:rsid w:val="004B3B7B"/>
    <w:rsid w:val="004B7376"/>
    <w:rsid w:val="004C00F5"/>
    <w:rsid w:val="004C0F60"/>
    <w:rsid w:val="004C1DBF"/>
    <w:rsid w:val="004C3088"/>
    <w:rsid w:val="004C6FCC"/>
    <w:rsid w:val="004D340A"/>
    <w:rsid w:val="004D5D73"/>
    <w:rsid w:val="004E5051"/>
    <w:rsid w:val="004F0391"/>
    <w:rsid w:val="00501460"/>
    <w:rsid w:val="005017F3"/>
    <w:rsid w:val="00503AF6"/>
    <w:rsid w:val="005125E3"/>
    <w:rsid w:val="005133CE"/>
    <w:rsid w:val="0051642D"/>
    <w:rsid w:val="005234D2"/>
    <w:rsid w:val="00525655"/>
    <w:rsid w:val="00527F05"/>
    <w:rsid w:val="00532AF4"/>
    <w:rsid w:val="00543370"/>
    <w:rsid w:val="00544AB2"/>
    <w:rsid w:val="00547A09"/>
    <w:rsid w:val="00552E5F"/>
    <w:rsid w:val="005532F6"/>
    <w:rsid w:val="00556454"/>
    <w:rsid w:val="0055786D"/>
    <w:rsid w:val="00562DE2"/>
    <w:rsid w:val="005636C5"/>
    <w:rsid w:val="005658DD"/>
    <w:rsid w:val="005704D8"/>
    <w:rsid w:val="00574762"/>
    <w:rsid w:val="00575A67"/>
    <w:rsid w:val="00576CAB"/>
    <w:rsid w:val="00587EF8"/>
    <w:rsid w:val="0059561B"/>
    <w:rsid w:val="005A1578"/>
    <w:rsid w:val="005A555B"/>
    <w:rsid w:val="005A7AEC"/>
    <w:rsid w:val="005B3A91"/>
    <w:rsid w:val="005B55C9"/>
    <w:rsid w:val="005B72D6"/>
    <w:rsid w:val="005C2CE6"/>
    <w:rsid w:val="005C49BE"/>
    <w:rsid w:val="005C6F8C"/>
    <w:rsid w:val="005D0FF8"/>
    <w:rsid w:val="005D14B7"/>
    <w:rsid w:val="005D22A8"/>
    <w:rsid w:val="005D3345"/>
    <w:rsid w:val="005D6BA9"/>
    <w:rsid w:val="005E1A02"/>
    <w:rsid w:val="005E36D4"/>
    <w:rsid w:val="005E6A3F"/>
    <w:rsid w:val="005F5638"/>
    <w:rsid w:val="005F7EF0"/>
    <w:rsid w:val="00602ACA"/>
    <w:rsid w:val="00610F2C"/>
    <w:rsid w:val="0061660B"/>
    <w:rsid w:val="006166B1"/>
    <w:rsid w:val="006310F8"/>
    <w:rsid w:val="006322BC"/>
    <w:rsid w:val="0063337F"/>
    <w:rsid w:val="00634E6F"/>
    <w:rsid w:val="00637935"/>
    <w:rsid w:val="00640883"/>
    <w:rsid w:val="00641A0A"/>
    <w:rsid w:val="00642EE1"/>
    <w:rsid w:val="006448D0"/>
    <w:rsid w:val="00647B6C"/>
    <w:rsid w:val="00650C4F"/>
    <w:rsid w:val="0065130C"/>
    <w:rsid w:val="00656747"/>
    <w:rsid w:val="00661844"/>
    <w:rsid w:val="00661933"/>
    <w:rsid w:val="00662A1C"/>
    <w:rsid w:val="006663E5"/>
    <w:rsid w:val="006801F4"/>
    <w:rsid w:val="00687B43"/>
    <w:rsid w:val="00691E10"/>
    <w:rsid w:val="006925ED"/>
    <w:rsid w:val="0069349F"/>
    <w:rsid w:val="00697E32"/>
    <w:rsid w:val="006A185E"/>
    <w:rsid w:val="006B1220"/>
    <w:rsid w:val="006B3EED"/>
    <w:rsid w:val="006C5F41"/>
    <w:rsid w:val="006C7BE4"/>
    <w:rsid w:val="006D297B"/>
    <w:rsid w:val="006D3304"/>
    <w:rsid w:val="006E14CE"/>
    <w:rsid w:val="006E2F97"/>
    <w:rsid w:val="006E64BA"/>
    <w:rsid w:val="006E6C8E"/>
    <w:rsid w:val="006E7ECF"/>
    <w:rsid w:val="006F2769"/>
    <w:rsid w:val="006F29D3"/>
    <w:rsid w:val="00702DFF"/>
    <w:rsid w:val="00706B45"/>
    <w:rsid w:val="007072E8"/>
    <w:rsid w:val="0071143E"/>
    <w:rsid w:val="007229B7"/>
    <w:rsid w:val="007233E5"/>
    <w:rsid w:val="00736F4A"/>
    <w:rsid w:val="00740283"/>
    <w:rsid w:val="00740A47"/>
    <w:rsid w:val="00744EC1"/>
    <w:rsid w:val="007612C5"/>
    <w:rsid w:val="0076191F"/>
    <w:rsid w:val="00763CDE"/>
    <w:rsid w:val="00763FDF"/>
    <w:rsid w:val="00764186"/>
    <w:rsid w:val="00764C35"/>
    <w:rsid w:val="00764E4C"/>
    <w:rsid w:val="00766571"/>
    <w:rsid w:val="00766A37"/>
    <w:rsid w:val="00767CDA"/>
    <w:rsid w:val="0077316B"/>
    <w:rsid w:val="00776525"/>
    <w:rsid w:val="00777697"/>
    <w:rsid w:val="007808B0"/>
    <w:rsid w:val="00783981"/>
    <w:rsid w:val="00785472"/>
    <w:rsid w:val="00786C22"/>
    <w:rsid w:val="00792667"/>
    <w:rsid w:val="007932BE"/>
    <w:rsid w:val="00794FD5"/>
    <w:rsid w:val="007A4FD3"/>
    <w:rsid w:val="007A64EB"/>
    <w:rsid w:val="007A6C0F"/>
    <w:rsid w:val="007B0B4C"/>
    <w:rsid w:val="007B1025"/>
    <w:rsid w:val="007C1293"/>
    <w:rsid w:val="007C68A5"/>
    <w:rsid w:val="007D7D92"/>
    <w:rsid w:val="007E42AD"/>
    <w:rsid w:val="007E4843"/>
    <w:rsid w:val="007F1746"/>
    <w:rsid w:val="007F6FBD"/>
    <w:rsid w:val="00801520"/>
    <w:rsid w:val="00803A90"/>
    <w:rsid w:val="008058FA"/>
    <w:rsid w:val="00810CA2"/>
    <w:rsid w:val="0081323B"/>
    <w:rsid w:val="008163F3"/>
    <w:rsid w:val="00827516"/>
    <w:rsid w:val="00832408"/>
    <w:rsid w:val="00833F1C"/>
    <w:rsid w:val="00837A0F"/>
    <w:rsid w:val="00837B04"/>
    <w:rsid w:val="00843BF5"/>
    <w:rsid w:val="00846B19"/>
    <w:rsid w:val="00846F62"/>
    <w:rsid w:val="00854422"/>
    <w:rsid w:val="00857D0F"/>
    <w:rsid w:val="0086206D"/>
    <w:rsid w:val="00871EB2"/>
    <w:rsid w:val="00873843"/>
    <w:rsid w:val="00876058"/>
    <w:rsid w:val="008768D0"/>
    <w:rsid w:val="00893D0E"/>
    <w:rsid w:val="008A1940"/>
    <w:rsid w:val="008A1B9D"/>
    <w:rsid w:val="008A1EE6"/>
    <w:rsid w:val="008A2486"/>
    <w:rsid w:val="008A24BD"/>
    <w:rsid w:val="008B1C91"/>
    <w:rsid w:val="008B2DC0"/>
    <w:rsid w:val="008B6AE8"/>
    <w:rsid w:val="008B77D2"/>
    <w:rsid w:val="008B7810"/>
    <w:rsid w:val="008C3A83"/>
    <w:rsid w:val="008C3F12"/>
    <w:rsid w:val="008D0164"/>
    <w:rsid w:val="008D07FE"/>
    <w:rsid w:val="008D0CDD"/>
    <w:rsid w:val="008D3101"/>
    <w:rsid w:val="008D4AC5"/>
    <w:rsid w:val="008D5CEA"/>
    <w:rsid w:val="008D64FB"/>
    <w:rsid w:val="008E0BCA"/>
    <w:rsid w:val="008E529D"/>
    <w:rsid w:val="008E5765"/>
    <w:rsid w:val="008E74E0"/>
    <w:rsid w:val="008E7E20"/>
    <w:rsid w:val="008F5B4F"/>
    <w:rsid w:val="008F645D"/>
    <w:rsid w:val="008F6AFF"/>
    <w:rsid w:val="0090146D"/>
    <w:rsid w:val="00901D8D"/>
    <w:rsid w:val="00902CA7"/>
    <w:rsid w:val="00906339"/>
    <w:rsid w:val="00911666"/>
    <w:rsid w:val="00914A03"/>
    <w:rsid w:val="00914B08"/>
    <w:rsid w:val="00921FC1"/>
    <w:rsid w:val="00924427"/>
    <w:rsid w:val="00925197"/>
    <w:rsid w:val="00925230"/>
    <w:rsid w:val="009261D5"/>
    <w:rsid w:val="00931F65"/>
    <w:rsid w:val="0094004B"/>
    <w:rsid w:val="009439BD"/>
    <w:rsid w:val="009471E7"/>
    <w:rsid w:val="009500A3"/>
    <w:rsid w:val="00957AD9"/>
    <w:rsid w:val="00965026"/>
    <w:rsid w:val="009677EA"/>
    <w:rsid w:val="00970392"/>
    <w:rsid w:val="00973C4B"/>
    <w:rsid w:val="00980C22"/>
    <w:rsid w:val="00983563"/>
    <w:rsid w:val="00986BBA"/>
    <w:rsid w:val="00991EA8"/>
    <w:rsid w:val="0099212A"/>
    <w:rsid w:val="009931F7"/>
    <w:rsid w:val="00995BB7"/>
    <w:rsid w:val="009A3DBC"/>
    <w:rsid w:val="009B1024"/>
    <w:rsid w:val="009B4627"/>
    <w:rsid w:val="009B465C"/>
    <w:rsid w:val="009B77CF"/>
    <w:rsid w:val="009C5058"/>
    <w:rsid w:val="009D1AB0"/>
    <w:rsid w:val="009D1E51"/>
    <w:rsid w:val="009D5148"/>
    <w:rsid w:val="009E149C"/>
    <w:rsid w:val="009E25BD"/>
    <w:rsid w:val="009F2B41"/>
    <w:rsid w:val="009F2B5E"/>
    <w:rsid w:val="009F7F89"/>
    <w:rsid w:val="00A00FDA"/>
    <w:rsid w:val="00A03BF3"/>
    <w:rsid w:val="00A04DDC"/>
    <w:rsid w:val="00A13716"/>
    <w:rsid w:val="00A16EBF"/>
    <w:rsid w:val="00A2086C"/>
    <w:rsid w:val="00A22CC8"/>
    <w:rsid w:val="00A25E48"/>
    <w:rsid w:val="00A25FA0"/>
    <w:rsid w:val="00A32667"/>
    <w:rsid w:val="00A32D3E"/>
    <w:rsid w:val="00A37C91"/>
    <w:rsid w:val="00A41143"/>
    <w:rsid w:val="00A43943"/>
    <w:rsid w:val="00A43E22"/>
    <w:rsid w:val="00A4529F"/>
    <w:rsid w:val="00A455C9"/>
    <w:rsid w:val="00A457AF"/>
    <w:rsid w:val="00A520D8"/>
    <w:rsid w:val="00A52A75"/>
    <w:rsid w:val="00A5495C"/>
    <w:rsid w:val="00A66D42"/>
    <w:rsid w:val="00A7459B"/>
    <w:rsid w:val="00A777ED"/>
    <w:rsid w:val="00A8294B"/>
    <w:rsid w:val="00A84FA7"/>
    <w:rsid w:val="00A90EFD"/>
    <w:rsid w:val="00A9164A"/>
    <w:rsid w:val="00A928F0"/>
    <w:rsid w:val="00A94216"/>
    <w:rsid w:val="00A97E4D"/>
    <w:rsid w:val="00AA1738"/>
    <w:rsid w:val="00AA7DE0"/>
    <w:rsid w:val="00AB04DB"/>
    <w:rsid w:val="00AB7843"/>
    <w:rsid w:val="00AC0E6C"/>
    <w:rsid w:val="00AC1CE2"/>
    <w:rsid w:val="00AC774F"/>
    <w:rsid w:val="00AD6119"/>
    <w:rsid w:val="00AE02FA"/>
    <w:rsid w:val="00AE0631"/>
    <w:rsid w:val="00AE2774"/>
    <w:rsid w:val="00AE3037"/>
    <w:rsid w:val="00AE5C2F"/>
    <w:rsid w:val="00AE6527"/>
    <w:rsid w:val="00AE6758"/>
    <w:rsid w:val="00AF144E"/>
    <w:rsid w:val="00B04E76"/>
    <w:rsid w:val="00B0576B"/>
    <w:rsid w:val="00B0715C"/>
    <w:rsid w:val="00B1436F"/>
    <w:rsid w:val="00B21A86"/>
    <w:rsid w:val="00B23CC2"/>
    <w:rsid w:val="00B2556D"/>
    <w:rsid w:val="00B25C97"/>
    <w:rsid w:val="00B260CD"/>
    <w:rsid w:val="00B30A36"/>
    <w:rsid w:val="00B320DA"/>
    <w:rsid w:val="00B353F4"/>
    <w:rsid w:val="00B443CE"/>
    <w:rsid w:val="00B44CC6"/>
    <w:rsid w:val="00B528A1"/>
    <w:rsid w:val="00B559F9"/>
    <w:rsid w:val="00B57346"/>
    <w:rsid w:val="00B60588"/>
    <w:rsid w:val="00B61A54"/>
    <w:rsid w:val="00B62BD3"/>
    <w:rsid w:val="00B7305A"/>
    <w:rsid w:val="00B7483F"/>
    <w:rsid w:val="00B74C54"/>
    <w:rsid w:val="00B8150D"/>
    <w:rsid w:val="00B93E63"/>
    <w:rsid w:val="00B9732F"/>
    <w:rsid w:val="00BA16AB"/>
    <w:rsid w:val="00BB49AC"/>
    <w:rsid w:val="00BD2AB1"/>
    <w:rsid w:val="00BD78E5"/>
    <w:rsid w:val="00BE17D5"/>
    <w:rsid w:val="00BE1A5F"/>
    <w:rsid w:val="00BE2F88"/>
    <w:rsid w:val="00BE37D8"/>
    <w:rsid w:val="00BF0379"/>
    <w:rsid w:val="00BF66D4"/>
    <w:rsid w:val="00BF6EE3"/>
    <w:rsid w:val="00C001F9"/>
    <w:rsid w:val="00C045DC"/>
    <w:rsid w:val="00C05C44"/>
    <w:rsid w:val="00C1348A"/>
    <w:rsid w:val="00C17EB1"/>
    <w:rsid w:val="00C2071E"/>
    <w:rsid w:val="00C20993"/>
    <w:rsid w:val="00C25BCC"/>
    <w:rsid w:val="00C260E3"/>
    <w:rsid w:val="00C3224A"/>
    <w:rsid w:val="00C42ABC"/>
    <w:rsid w:val="00C573EB"/>
    <w:rsid w:val="00C613AB"/>
    <w:rsid w:val="00C62FB6"/>
    <w:rsid w:val="00C75346"/>
    <w:rsid w:val="00C80B22"/>
    <w:rsid w:val="00C81770"/>
    <w:rsid w:val="00C83012"/>
    <w:rsid w:val="00C8402B"/>
    <w:rsid w:val="00C8469D"/>
    <w:rsid w:val="00C9095F"/>
    <w:rsid w:val="00C938AA"/>
    <w:rsid w:val="00C945F4"/>
    <w:rsid w:val="00C97DF9"/>
    <w:rsid w:val="00CA15B9"/>
    <w:rsid w:val="00CA1A9C"/>
    <w:rsid w:val="00CA1E59"/>
    <w:rsid w:val="00CA2185"/>
    <w:rsid w:val="00CB2680"/>
    <w:rsid w:val="00CB3A4A"/>
    <w:rsid w:val="00CB630C"/>
    <w:rsid w:val="00CB7F24"/>
    <w:rsid w:val="00CC28AB"/>
    <w:rsid w:val="00CC490D"/>
    <w:rsid w:val="00CC6326"/>
    <w:rsid w:val="00CD16D8"/>
    <w:rsid w:val="00CE056E"/>
    <w:rsid w:val="00CE4C66"/>
    <w:rsid w:val="00CE6031"/>
    <w:rsid w:val="00CF1DA6"/>
    <w:rsid w:val="00CF2613"/>
    <w:rsid w:val="00CF4AB6"/>
    <w:rsid w:val="00CF5C8B"/>
    <w:rsid w:val="00CF7BE8"/>
    <w:rsid w:val="00D00844"/>
    <w:rsid w:val="00D041EC"/>
    <w:rsid w:val="00D062A5"/>
    <w:rsid w:val="00D073F1"/>
    <w:rsid w:val="00D140AB"/>
    <w:rsid w:val="00D17DDD"/>
    <w:rsid w:val="00D21408"/>
    <w:rsid w:val="00D22CE4"/>
    <w:rsid w:val="00D23122"/>
    <w:rsid w:val="00D26C81"/>
    <w:rsid w:val="00D32A8C"/>
    <w:rsid w:val="00D33B90"/>
    <w:rsid w:val="00D34AEF"/>
    <w:rsid w:val="00D467E6"/>
    <w:rsid w:val="00D5028F"/>
    <w:rsid w:val="00D57919"/>
    <w:rsid w:val="00D64647"/>
    <w:rsid w:val="00D65C04"/>
    <w:rsid w:val="00D71D43"/>
    <w:rsid w:val="00D7317F"/>
    <w:rsid w:val="00D73CC3"/>
    <w:rsid w:val="00D76EEC"/>
    <w:rsid w:val="00D80412"/>
    <w:rsid w:val="00D84085"/>
    <w:rsid w:val="00D86AF5"/>
    <w:rsid w:val="00D97587"/>
    <w:rsid w:val="00DC35E2"/>
    <w:rsid w:val="00DC513D"/>
    <w:rsid w:val="00DD01BB"/>
    <w:rsid w:val="00DD329D"/>
    <w:rsid w:val="00DE1561"/>
    <w:rsid w:val="00DE67DA"/>
    <w:rsid w:val="00DE76DB"/>
    <w:rsid w:val="00DE780E"/>
    <w:rsid w:val="00DF3470"/>
    <w:rsid w:val="00DF5458"/>
    <w:rsid w:val="00E00BF8"/>
    <w:rsid w:val="00E06EC3"/>
    <w:rsid w:val="00E130FE"/>
    <w:rsid w:val="00E14399"/>
    <w:rsid w:val="00E24D98"/>
    <w:rsid w:val="00E2743B"/>
    <w:rsid w:val="00E33478"/>
    <w:rsid w:val="00E361D1"/>
    <w:rsid w:val="00E36C0E"/>
    <w:rsid w:val="00E40AF3"/>
    <w:rsid w:val="00E41A13"/>
    <w:rsid w:val="00E42749"/>
    <w:rsid w:val="00E50463"/>
    <w:rsid w:val="00E53DC3"/>
    <w:rsid w:val="00E55C87"/>
    <w:rsid w:val="00E73831"/>
    <w:rsid w:val="00E73F84"/>
    <w:rsid w:val="00E74D54"/>
    <w:rsid w:val="00E76BC7"/>
    <w:rsid w:val="00E86269"/>
    <w:rsid w:val="00E87A28"/>
    <w:rsid w:val="00E92DD1"/>
    <w:rsid w:val="00EA621B"/>
    <w:rsid w:val="00EA6AB9"/>
    <w:rsid w:val="00EA6D3B"/>
    <w:rsid w:val="00EB1824"/>
    <w:rsid w:val="00EB1D3E"/>
    <w:rsid w:val="00EB22A0"/>
    <w:rsid w:val="00EB2878"/>
    <w:rsid w:val="00EC031E"/>
    <w:rsid w:val="00EC230F"/>
    <w:rsid w:val="00EC37F6"/>
    <w:rsid w:val="00EC743C"/>
    <w:rsid w:val="00ED58C6"/>
    <w:rsid w:val="00ED74FF"/>
    <w:rsid w:val="00EE4433"/>
    <w:rsid w:val="00EE653F"/>
    <w:rsid w:val="00EE7CA2"/>
    <w:rsid w:val="00EF361A"/>
    <w:rsid w:val="00EF3A27"/>
    <w:rsid w:val="00EF5A2E"/>
    <w:rsid w:val="00F06807"/>
    <w:rsid w:val="00F073FC"/>
    <w:rsid w:val="00F13A7B"/>
    <w:rsid w:val="00F16C87"/>
    <w:rsid w:val="00F20A4E"/>
    <w:rsid w:val="00F23BAE"/>
    <w:rsid w:val="00F24392"/>
    <w:rsid w:val="00F27864"/>
    <w:rsid w:val="00F30A8C"/>
    <w:rsid w:val="00F32B13"/>
    <w:rsid w:val="00F3390D"/>
    <w:rsid w:val="00F347A0"/>
    <w:rsid w:val="00F37D0C"/>
    <w:rsid w:val="00F416A6"/>
    <w:rsid w:val="00F43F6B"/>
    <w:rsid w:val="00F51F03"/>
    <w:rsid w:val="00F61CB1"/>
    <w:rsid w:val="00F640F9"/>
    <w:rsid w:val="00F66454"/>
    <w:rsid w:val="00F666C3"/>
    <w:rsid w:val="00F67FC1"/>
    <w:rsid w:val="00F80837"/>
    <w:rsid w:val="00F80A0C"/>
    <w:rsid w:val="00F83139"/>
    <w:rsid w:val="00F86539"/>
    <w:rsid w:val="00F87E3B"/>
    <w:rsid w:val="00F926FE"/>
    <w:rsid w:val="00F93B53"/>
    <w:rsid w:val="00F94A9D"/>
    <w:rsid w:val="00F95774"/>
    <w:rsid w:val="00F96655"/>
    <w:rsid w:val="00F97DAA"/>
    <w:rsid w:val="00FA26F1"/>
    <w:rsid w:val="00FA7EF5"/>
    <w:rsid w:val="00FB1178"/>
    <w:rsid w:val="00FB2664"/>
    <w:rsid w:val="00FB5AB1"/>
    <w:rsid w:val="00FB7DB7"/>
    <w:rsid w:val="00FC3B71"/>
    <w:rsid w:val="00FD26C4"/>
    <w:rsid w:val="00FE2B44"/>
    <w:rsid w:val="00FE4EC9"/>
    <w:rsid w:val="00FF35C3"/>
    <w:rsid w:val="00FF45D3"/>
    <w:rsid w:val="00FF7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138"/>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semiHidden/>
    <w:unhideWhenUsed/>
    <w:qFormat/>
    <w:rsid w:val="008E7E2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03250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8B2DC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link w:val="CaptionChar"/>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aliases w:val="Footnote text,Schriftart: 9 pt,Schriftart: 10 pt,Schriftart: 8 pt Char Char,Schriftart: 8 pt,single space,FOOTNOTES,fn,ADB,pod carou"/>
    <w:basedOn w:val="Normal"/>
    <w:link w:val="FootnoteTextChar"/>
    <w:unhideWhenUsed/>
    <w:qFormat/>
    <w:rsid w:val="00C81770"/>
    <w:rPr>
      <w:sz w:val="20"/>
      <w:szCs w:val="20"/>
    </w:rPr>
  </w:style>
  <w:style w:type="character" w:customStyle="1" w:styleId="FootnoteTextChar">
    <w:name w:val="Footnote Text Char"/>
    <w:aliases w:val="Footnote text Char,Schriftart: 9 pt Char,Schriftart: 10 pt Char,Schriftart: 8 pt Char Char Char,Schriftart: 8 pt Char,single space Char,FOOTNOTES Char,fn Char,ADB Char,pod carou Char"/>
    <w:basedOn w:val="DefaultParagraphFont"/>
    <w:link w:val="FootnoteText"/>
    <w:qFormat/>
    <w:rsid w:val="00C81770"/>
    <w:rPr>
      <w:lang w:eastAsia="en-US"/>
    </w:rPr>
  </w:style>
  <w:style w:type="character" w:styleId="FootnoteReference">
    <w:name w:val="footnote reference"/>
    <w:basedOn w:val="DefaultParagraphFont"/>
    <w:unhideWhenUsed/>
    <w:qFormat/>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styleId="NormalWeb">
    <w:name w:val="Normal (Web)"/>
    <w:basedOn w:val="Normal"/>
    <w:uiPriority w:val="99"/>
    <w:semiHidden/>
    <w:unhideWhenUsed/>
    <w:rsid w:val="00CC28AB"/>
    <w:pPr>
      <w:spacing w:before="100" w:beforeAutospacing="1" w:after="100" w:afterAutospacing="1"/>
    </w:pPr>
    <w:rPr>
      <w:lang w:eastAsia="en-GB"/>
    </w:rPr>
  </w:style>
  <w:style w:type="character" w:customStyle="1" w:styleId="ListParagraphChar">
    <w:name w:val="List Paragraph Char"/>
    <w:link w:val="ListParagraph"/>
    <w:uiPriority w:val="34"/>
    <w:locked/>
    <w:rsid w:val="001B1225"/>
    <w:rPr>
      <w:sz w:val="24"/>
      <w:szCs w:val="24"/>
      <w:lang w:eastAsia="en-US"/>
    </w:rPr>
  </w:style>
  <w:style w:type="character" w:customStyle="1" w:styleId="Heading3Char">
    <w:name w:val="Heading 3 Char"/>
    <w:basedOn w:val="DefaultParagraphFont"/>
    <w:link w:val="Heading3"/>
    <w:semiHidden/>
    <w:rsid w:val="00032503"/>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8B2DC0"/>
    <w:rPr>
      <w:rFonts w:asciiTheme="majorHAnsi" w:eastAsiaTheme="majorEastAsia" w:hAnsiTheme="majorHAnsi" w:cstheme="majorBidi"/>
      <w:i/>
      <w:iCs/>
      <w:color w:val="365F91" w:themeColor="accent1" w:themeShade="BF"/>
      <w:sz w:val="24"/>
      <w:szCs w:val="24"/>
      <w:lang w:eastAsia="en-US"/>
    </w:rPr>
  </w:style>
  <w:style w:type="table" w:styleId="PlainTable3">
    <w:name w:val="Plain Table 3"/>
    <w:basedOn w:val="TableNormal"/>
    <w:uiPriority w:val="43"/>
    <w:rsid w:val="00691E1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6Colorful">
    <w:name w:val="List Table 6 Colorful"/>
    <w:basedOn w:val="TableNormal"/>
    <w:uiPriority w:val="51"/>
    <w:rsid w:val="00691E1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439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aptionChar">
    <w:name w:val="Caption Char"/>
    <w:aliases w:val="CaptionCFMU Char"/>
    <w:basedOn w:val="DefaultParagraphFont"/>
    <w:link w:val="Caption"/>
    <w:rsid w:val="000737C0"/>
    <w:rPr>
      <w:b/>
      <w:bCs/>
      <w:lang w:eastAsia="en-US"/>
    </w:rPr>
  </w:style>
  <w:style w:type="character" w:styleId="Strong">
    <w:name w:val="Strong"/>
    <w:basedOn w:val="DefaultParagraphFont"/>
    <w:uiPriority w:val="22"/>
    <w:qFormat/>
    <w:rsid w:val="00F67FC1"/>
    <w:rPr>
      <w:b/>
      <w:bCs/>
    </w:rPr>
  </w:style>
  <w:style w:type="character" w:customStyle="1" w:styleId="Heading2Char">
    <w:name w:val="Heading 2 Char"/>
    <w:basedOn w:val="DefaultParagraphFont"/>
    <w:link w:val="Heading2"/>
    <w:semiHidden/>
    <w:rsid w:val="008E7E20"/>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62012955">
      <w:bodyDiv w:val="1"/>
      <w:marLeft w:val="0"/>
      <w:marRight w:val="0"/>
      <w:marTop w:val="0"/>
      <w:marBottom w:val="0"/>
      <w:divBdr>
        <w:top w:val="none" w:sz="0" w:space="0" w:color="auto"/>
        <w:left w:val="none" w:sz="0" w:space="0" w:color="auto"/>
        <w:bottom w:val="none" w:sz="0" w:space="0" w:color="auto"/>
        <w:right w:val="none" w:sz="0" w:space="0" w:color="auto"/>
      </w:divBdr>
    </w:div>
    <w:div w:id="331493994">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0919766">
      <w:bodyDiv w:val="1"/>
      <w:marLeft w:val="0"/>
      <w:marRight w:val="0"/>
      <w:marTop w:val="0"/>
      <w:marBottom w:val="0"/>
      <w:divBdr>
        <w:top w:val="none" w:sz="0" w:space="0" w:color="auto"/>
        <w:left w:val="none" w:sz="0" w:space="0" w:color="auto"/>
        <w:bottom w:val="none" w:sz="0" w:space="0" w:color="auto"/>
        <w:right w:val="none" w:sz="0" w:space="0" w:color="auto"/>
      </w:divBdr>
      <w:divsChild>
        <w:div w:id="56052278">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2135601">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2918265">
      <w:bodyDiv w:val="1"/>
      <w:marLeft w:val="0"/>
      <w:marRight w:val="0"/>
      <w:marTop w:val="0"/>
      <w:marBottom w:val="0"/>
      <w:divBdr>
        <w:top w:val="none" w:sz="0" w:space="0" w:color="auto"/>
        <w:left w:val="none" w:sz="0" w:space="0" w:color="auto"/>
        <w:bottom w:val="none" w:sz="0" w:space="0" w:color="auto"/>
        <w:right w:val="none" w:sz="0" w:space="0" w:color="auto"/>
      </w:divBdr>
      <w:divsChild>
        <w:div w:id="1575236957">
          <w:marLeft w:val="0"/>
          <w:marRight w:val="0"/>
          <w:marTop w:val="0"/>
          <w:marBottom w:val="0"/>
          <w:divBdr>
            <w:top w:val="none" w:sz="0" w:space="0" w:color="auto"/>
            <w:left w:val="none" w:sz="0" w:space="0" w:color="auto"/>
            <w:bottom w:val="none" w:sz="0" w:space="0" w:color="auto"/>
            <w:right w:val="none" w:sz="0" w:space="0" w:color="auto"/>
          </w:divBdr>
        </w:div>
      </w:divsChild>
    </w:div>
    <w:div w:id="11663602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9220944">
      <w:bodyDiv w:val="1"/>
      <w:marLeft w:val="0"/>
      <w:marRight w:val="0"/>
      <w:marTop w:val="0"/>
      <w:marBottom w:val="0"/>
      <w:divBdr>
        <w:top w:val="none" w:sz="0" w:space="0" w:color="auto"/>
        <w:left w:val="none" w:sz="0" w:space="0" w:color="auto"/>
        <w:bottom w:val="none" w:sz="0" w:space="0" w:color="auto"/>
        <w:right w:val="none" w:sz="0" w:space="0" w:color="auto"/>
      </w:divBdr>
    </w:div>
    <w:div w:id="1326543557">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3208576">
      <w:bodyDiv w:val="1"/>
      <w:marLeft w:val="0"/>
      <w:marRight w:val="0"/>
      <w:marTop w:val="0"/>
      <w:marBottom w:val="0"/>
      <w:divBdr>
        <w:top w:val="none" w:sz="0" w:space="0" w:color="auto"/>
        <w:left w:val="none" w:sz="0" w:space="0" w:color="auto"/>
        <w:bottom w:val="none" w:sz="0" w:space="0" w:color="auto"/>
        <w:right w:val="none" w:sz="0" w:space="0" w:color="auto"/>
      </w:divBdr>
    </w:div>
    <w:div w:id="1393239699">
      <w:bodyDiv w:val="1"/>
      <w:marLeft w:val="0"/>
      <w:marRight w:val="0"/>
      <w:marTop w:val="0"/>
      <w:marBottom w:val="0"/>
      <w:divBdr>
        <w:top w:val="none" w:sz="0" w:space="0" w:color="auto"/>
        <w:left w:val="none" w:sz="0" w:space="0" w:color="auto"/>
        <w:bottom w:val="none" w:sz="0" w:space="0" w:color="auto"/>
        <w:right w:val="none" w:sz="0" w:space="0" w:color="auto"/>
      </w:divBdr>
    </w:div>
    <w:div w:id="142553987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0454509">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8732563">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0910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n.wikipedia.org/wiki/Truth_tabl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lcf76f155ced4ddcb4097134ff3c332f>
    <TaxCatchAll xmlns="25a5aa76-4b22-43c3-9bb9-6f2fb36d90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1F89-80F4-4381-83DC-3238EF7A3ABC}"/>
</file>

<file path=customXml/itemProps2.xml><?xml version="1.0" encoding="utf-8"?>
<ds:datastoreItem xmlns:ds="http://schemas.openxmlformats.org/officeDocument/2006/customXml" ds:itemID="{6434CF7E-14AB-43A2-B21F-0F8332BFD44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5a5aa76-4b22-43c3-9bb9-6f2fb36d90b5"/>
    <ds:schemaRef ds:uri="http://schemas.openxmlformats.org/package/2006/metadata/core-properties"/>
    <ds:schemaRef ds:uri="26d8be52-d398-4af4-8c88-f8156a92ce2a"/>
    <ds:schemaRef ds:uri="http://www.w3.org/XML/1998/namespace"/>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9F261361-3352-4975-B85F-15546D07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4090</TotalTime>
  <Pages>3</Pages>
  <Words>610</Words>
  <Characters>3930</Characters>
  <Application>Microsoft Office Word</Application>
  <DocSecurity>0</DocSecurity>
  <Lines>170</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DESCHUYTENEER Tanguy (TAXUD-EXT)</cp:lastModifiedBy>
  <cp:revision>209</cp:revision>
  <cp:lastPrinted>2014-03-17T16:31:00Z</cp:lastPrinted>
  <dcterms:created xsi:type="dcterms:W3CDTF">2020-12-07T12:13:00Z</dcterms:created>
  <dcterms:modified xsi:type="dcterms:W3CDTF">2022-02-03T13:07:00Z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0x01010031AAEA470EEDF643980885FEC8596448</vt:lpwstr>
  </property>
</Properties>
</file>